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3636304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3727316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3727316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LEGALINX LIMITED, 1 FETTER LANE</w:t>
      </w:r>
    </w:p>
    <w:p>
      <w:pPr>
        <w:spacing w:after="0" w:line="238" w:lineRule="auto"/>
        <w:rPr>
          <w:sz w:val="20"/>
          <w:szCs w:val="20"/>
          <w:color w:val="auto"/>
        </w:rPr>
      </w:pPr>
      <w:r>
        <w:rPr>
          <w:rFonts w:ascii="Courier New" w:cs="Courier New" w:eastAsia="Courier New" w:hAnsi="Courier New"/>
          <w:sz w:val="18"/>
          <w:szCs w:val="18"/>
          <w:color w:val="auto"/>
        </w:rPr>
        <w:t>London UNITED KINGDOM EC4A 1BR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3727316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3636304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3727316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LIVANOVA PLC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2019-12-15T20:59:42Z</dcterms:created>
  <dcterms:modified xsi:type="dcterms:W3CDTF">2019-12-15T20:59:42Z</dcterms:modified>
</cp:coreProperties>
</file>