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86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SCHERMERHORN TODD C</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180" w:space="72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12/15/2021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1,024</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1,024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1,024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12/15/2021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1,024</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42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15, 2020, reporting person was granted RSUs to vest and forfeiture restrictions thereon to lapse on December 15, 2021, subject to continued service during the vesting period and the RSU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12/17/2021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4" w:lineRule="exact"/>
        <w:rPr>
          <w:sz w:val="20"/>
          <w:szCs w:val="20"/>
          <w:color w:val="auto"/>
        </w:rPr>
      </w:pPr>
    </w:p>
    <w:p>
      <w:pPr>
        <w:ind w:right="80" w:firstLine="191"/>
        <w:spacing w:after="0" w:line="280"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52" w:lineRule="exact"/>
        <w:rPr>
          <w:sz w:val="20"/>
          <w:szCs w:val="20"/>
          <w:color w:val="auto"/>
        </w:rPr>
      </w:pPr>
    </w:p>
    <w:p>
      <w:pPr>
        <w:ind w:left="1260" w:right="20" w:hanging="631"/>
        <w:spacing w:after="0" w:line="307" w:lineRule="auto"/>
        <w:tabs>
          <w:tab w:leader="none" w:pos="104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6" w:lineRule="exact"/>
        <w:rPr>
          <w:rFonts w:ascii="Arial" w:cs="Arial" w:eastAsia="Arial" w:hAnsi="Arial"/>
          <w:sz w:val="18"/>
          <w:szCs w:val="18"/>
          <w:color w:val="auto"/>
        </w:rPr>
      </w:pPr>
    </w:p>
    <w:p>
      <w:pPr>
        <w:ind w:left="1260" w:right="240" w:hanging="631"/>
        <w:spacing w:after="0" w:line="332" w:lineRule="auto"/>
        <w:tabs>
          <w:tab w:leader="none" w:pos="1048"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60" w:hanging="631"/>
        <w:spacing w:after="0" w:line="322" w:lineRule="auto"/>
        <w:tabs>
          <w:tab w:leader="none" w:pos="1048"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2" w:lineRule="exact"/>
        <w:rPr>
          <w:sz w:val="20"/>
          <w:szCs w:val="20"/>
          <w:color w:val="auto"/>
        </w:rPr>
      </w:pPr>
    </w:p>
    <w:p>
      <w:pPr>
        <w:ind w:right="200" w:firstLine="187"/>
        <w:spacing w:after="0" w:line="29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187"/>
        <w:spacing w:after="0" w:line="275"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980"/>
          </w:cols>
          <w:pgMar w:left="460" w:top="1379" w:right="459" w:bottom="1440" w:gutter="0" w:footer="0" w:header="0"/>
        </w:sectPr>
      </w:pPr>
    </w:p>
    <w:bookmarkStart w:id="2" w:name="page3"/>
    <w:bookmarkEnd w:id="2"/>
    <w:p>
      <w:pPr>
        <w:ind w:firstLine="187"/>
        <w:spacing w:after="0" w:line="327"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240" w:firstLine="187"/>
        <w:spacing w:after="0" w:line="28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December 2020.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0"/>
        <w:spacing w:after="0"/>
        <w:rPr>
          <w:sz w:val="20"/>
          <w:szCs w:val="20"/>
          <w:color w:val="auto"/>
        </w:rPr>
      </w:pPr>
      <w:r>
        <w:rPr>
          <w:rFonts w:ascii="Arial" w:cs="Arial" w:eastAsia="Arial" w:hAnsi="Arial"/>
          <w:sz w:val="19"/>
          <w:szCs w:val="19"/>
          <w:u w:val="single" w:color="auto"/>
          <w:color w:val="auto"/>
        </w:rPr>
        <w:t>/s/ Todd Schermerhorn</w:t>
      </w:r>
    </w:p>
    <w:p>
      <w:pPr>
        <w:spacing w:after="0" w:line="81"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Todd Schermerhorn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sectPr>
      <w:pgSz w:w="11900" w:h="16838" w:orient="portrait"/>
      <w:cols w:equalWidth="0" w:num="1">
        <w:col w:w="10960"/>
      </w:cols>
      <w:pgMar w:left="460" w:top="1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465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2021-12-17T15:16:58Z</dcterms:created>
  <dcterms:modified xsi:type="dcterms:W3CDTF">2021-12-17T15:16:58Z</dcterms:modified>
</cp:coreProperties>
</file>