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6994525" cy="5506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50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McDonald Damien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LIVN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36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5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5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25,131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108,880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11,812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47.99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97,068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10,569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107,637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4,968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47.99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102,669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25,131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25,131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10,569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10,569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-2167255</wp:posOffset>
            </wp:positionV>
            <wp:extent cx="29210" cy="2172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7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 had vested performance stock units (PSUs) settled in ordinary shares of LivaNova PLC (the Company), GBP 1.00 par value.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referenced shares were withheld from distribution at the request of reporting person to satisfy tax liability.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stock unit (PSU) represents a contingent right to receive one Ordinary Share of the Company in accordance with the terms of the Plan and the award agreement.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30, 2020, the reporting person was granted 34,427 PSUs that would vest upon the filing of the Company's 2022 Form 10-K for the fiscal year ending December 31, 2022. The vesting of the PSUs depended on the Company's performance against a target of the relative total shareholder return (r-TSR) for fiscal years 2020, 2021, and 2022, compared to our peer companies. The Company's performance achieved a result of 73%, and the actual number of vested shares is presented as the quantity that was acquired.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number reflects the number of derivative securities beneficially owned following reported transaction for this specific grant.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1"/>
        <w:spacing w:after="0" w:line="23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30, 2020, the reporting person received a grant of 34,427 PSUs which were subject to vesting upon the filing of the Company's 2022 Form 10-K for the fiscal year ending December 31, 2022. The number of PSUs that vested was the result of the Company's performance against a target related to Adjusted Free Cash Flow for fiscal years 2020, 2021, and 2022. The performance achieved was 30.7%, and the actual number of vested shares is presented as the quantity that was acquired.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Sarah K. Mohr, POA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6894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2023-03-01T17:40:32Z</dcterms:created>
  <dcterms:modified xsi:type="dcterms:W3CDTF">2023-03-01T17:40:32Z</dcterms:modified>
</cp:coreProperties>
</file>