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BALLESTER ANDRE MICHEL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60" w:type="dxa"/>
            <w:vAlign w:val="bottom"/>
          </w:tcPr>
          <w:p>
            <w:pPr>
              <w:jc w:val="center"/>
              <w:ind w:left="664"/>
              <w:spacing w:after="0"/>
              <w:rPr>
                <w:sz w:val="20"/>
                <w:szCs w:val="20"/>
                <w:color w:val="auto"/>
              </w:rPr>
            </w:pPr>
            <w:r>
              <w:rPr>
                <w:rFonts w:ascii="Arial" w:cs="Arial" w:eastAsia="Arial" w:hAnsi="Arial"/>
                <w:sz w:val="18"/>
                <w:szCs w:val="18"/>
                <w:color w:val="0000FF"/>
                <w:w w:val="88"/>
              </w:rPr>
              <w:t>12/31/2016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4,001</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94,413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12/31/2016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1,880</w:t>
            </w:r>
            <w:r>
              <w:rPr>
                <w:rFonts w:ascii="Arial" w:cs="Arial" w:eastAsia="Arial" w:hAnsi="Arial"/>
                <w:sz w:val="22"/>
                <w:szCs w:val="22"/>
                <w:color w:val="008000"/>
                <w:w w:val="85"/>
                <w:vertAlign w:val="superscript"/>
              </w:rPr>
              <w:t>(3)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44.97</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92,533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1860" w:type="dxa"/>
            <w:vAlign w:val="bottom"/>
          </w:tcPr>
          <w:p>
            <w:pPr>
              <w:jc w:val="center"/>
              <w:ind w:left="664"/>
              <w:spacing w:after="0"/>
              <w:rPr>
                <w:sz w:val="20"/>
                <w:szCs w:val="20"/>
                <w:color w:val="auto"/>
              </w:rPr>
            </w:pPr>
            <w:r>
              <w:rPr>
                <w:rFonts w:ascii="Arial" w:cs="Arial" w:eastAsia="Arial" w:hAnsi="Arial"/>
                <w:sz w:val="18"/>
                <w:szCs w:val="18"/>
                <w:color w:val="0000FF"/>
                <w:w w:val="88"/>
              </w:rPr>
              <w:t>12/31/2016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2,431</w:t>
            </w:r>
          </w:p>
        </w:tc>
        <w:tc>
          <w:tcPr>
            <w:tcW w:w="540" w:type="dxa"/>
            <w:vAlign w:val="bottom"/>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94,964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p>
        </w:tc>
        <w:tc>
          <w:tcPr>
            <w:tcW w:w="1860" w:type="dxa"/>
            <w:vAlign w:val="bottom"/>
            <w:tcBorders>
              <w:bottom w:val="single" w:sz="8" w:color="2C2C2C"/>
            </w:tcBorders>
          </w:tcPr>
          <w:p>
            <w:pPr>
              <w:jc w:val="center"/>
              <w:ind w:left="664"/>
              <w:spacing w:after="0"/>
              <w:rPr>
                <w:sz w:val="20"/>
                <w:szCs w:val="20"/>
                <w:color w:val="auto"/>
              </w:rPr>
            </w:pPr>
            <w:r>
              <w:rPr>
                <w:rFonts w:ascii="Arial" w:cs="Arial" w:eastAsia="Arial" w:hAnsi="Arial"/>
                <w:sz w:val="18"/>
                <w:szCs w:val="18"/>
                <w:color w:val="0000FF"/>
                <w:w w:val="88"/>
              </w:rPr>
              <w:t>12/31/2016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1,142</w:t>
            </w:r>
            <w:r>
              <w:rPr>
                <w:rFonts w:ascii="Arial" w:cs="Arial" w:eastAsia="Arial" w:hAnsi="Arial"/>
                <w:sz w:val="22"/>
                <w:szCs w:val="22"/>
                <w:color w:val="008000"/>
                <w:w w:val="85"/>
                <w:vertAlign w:val="superscript"/>
              </w:rPr>
              <w:t>(4)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44.97</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93,822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7"/>
              <w:spacing w:after="0" w:line="133" w:lineRule="exact"/>
              <w:rPr>
                <w:sz w:val="20"/>
                <w:szCs w:val="20"/>
                <w:color w:val="auto"/>
              </w:rPr>
            </w:pPr>
            <w:r>
              <w:rPr>
                <w:rFonts w:ascii="Arial" w:cs="Arial" w:eastAsia="Arial" w:hAnsi="Arial"/>
                <w:sz w:val="14"/>
                <w:szCs w:val="14"/>
                <w:color w:val="0000FF"/>
              </w:rPr>
              <w:t>12/31/2016</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33" w:lineRule="exact"/>
              <w:rPr>
                <w:sz w:val="20"/>
                <w:szCs w:val="20"/>
                <w:color w:val="auto"/>
              </w:rPr>
            </w:pPr>
            <w:r>
              <w:rPr>
                <w:rFonts w:ascii="Arial" w:cs="Arial" w:eastAsia="Arial" w:hAnsi="Arial"/>
                <w:sz w:val="14"/>
                <w:szCs w:val="14"/>
                <w:color w:val="0000FF"/>
              </w:rPr>
              <w:t>4,001</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78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2,431</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jc w:val="right"/>
              <w:ind w:right="197"/>
              <w:spacing w:after="0" w:line="133" w:lineRule="exact"/>
              <w:rPr>
                <w:sz w:val="20"/>
                <w:szCs w:val="20"/>
                <w:color w:val="auto"/>
              </w:rPr>
            </w:pPr>
            <w:r>
              <w:rPr>
                <w:rFonts w:ascii="Arial" w:cs="Arial" w:eastAsia="Arial" w:hAnsi="Arial"/>
                <w:sz w:val="14"/>
                <w:szCs w:val="14"/>
                <w:color w:val="0000FF"/>
              </w:rPr>
              <w:t>12/31/2016</w:t>
            </w:r>
          </w:p>
        </w:tc>
        <w:tc>
          <w:tcPr>
            <w:tcW w:w="114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33" w:lineRule="exact"/>
              <w:rPr>
                <w:sz w:val="20"/>
                <w:szCs w:val="20"/>
                <w:color w:val="auto"/>
              </w:rPr>
            </w:pPr>
            <w:r>
              <w:rPr>
                <w:rFonts w:ascii="Arial" w:cs="Arial" w:eastAsia="Arial" w:hAnsi="Arial"/>
                <w:sz w:val="14"/>
                <w:szCs w:val="14"/>
                <w:color w:val="0000FF"/>
              </w:rPr>
              <w:t>2,431</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78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LivaNova PLC's ("Company") ordinary shares, ?1.00 par value.</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under the Sorin LTI Award pursuant to the Sorin Plans. Each RSU represents a contingent right to receive one ordinary share of the Company. All of such RSUs vested and all restrictions thereon lapsed on December 30, 2016.</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December 31, 2016 vesting of 4,001 RSUs.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December 31, 2016 vesting of 2,431 RSUs.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8"/>
              </w:rPr>
              <w:t>/s/ Sarah K. Mohr,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01/04/2017</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54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2019-12-23T21:45:59Z</dcterms:created>
  <dcterms:modified xsi:type="dcterms:W3CDTF">2019-12-23T21:45:59Z</dcterms:modified>
</cp:coreProperties>
</file>