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37654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McDonald Damien</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03/15/2018</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7"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40" w:type="dxa"/>
            <w:vAlign w:val="bottom"/>
          </w:tcPr>
          <w:p>
            <w:pPr>
              <w:spacing w:after="0"/>
              <w:rPr>
                <w:sz w:val="21"/>
                <w:szCs w:val="21"/>
                <w:color w:val="auto"/>
              </w:rPr>
            </w:pPr>
          </w:p>
        </w:tc>
        <w:tc>
          <w:tcPr>
            <w:tcW w:w="1560" w:type="dxa"/>
            <w:vAlign w:val="bottom"/>
          </w:tcPr>
          <w:p>
            <w:pPr>
              <w:ind w:left="1020"/>
              <w:spacing w:after="0"/>
              <w:rPr>
                <w:sz w:val="20"/>
                <w:szCs w:val="20"/>
                <w:color w:val="auto"/>
              </w:rPr>
            </w:pPr>
            <w:r>
              <w:rPr>
                <w:rFonts w:ascii="Arial" w:cs="Arial" w:eastAsia="Arial" w:hAnsi="Arial"/>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6" w:lineRule="exact"/>
        <w:rPr>
          <w:sz w:val="24"/>
          <w:szCs w:val="24"/>
          <w:color w:val="auto"/>
        </w:rPr>
      </w:pPr>
    </w:p>
    <w:p>
      <w:pPr>
        <w:sectPr>
          <w:pgSz w:w="11900" w:h="16838" w:orient="portrait"/>
          <w:cols w:equalWidth="0" w:num="3">
            <w:col w:w="3340" w:space="720"/>
            <w:col w:w="3273" w:space="720"/>
            <w:col w:w="3467"/>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70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920" w:space="14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(Instr. 3 and 4)</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8"/>
              </w:rPr>
              <w:t>Expiration</w:t>
            </w: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rPr>
              <w:t>12,729</w:t>
            </w:r>
          </w:p>
        </w:tc>
        <w:tc>
          <w:tcPr>
            <w:tcW w:w="30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Restricted</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12,729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120,822</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20" w:type="dxa"/>
            <w:vAlign w:val="bottom"/>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41,512</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60"/>
              <w:spacing w:after="0" w:line="144" w:lineRule="exact"/>
              <w:rPr>
                <w:sz w:val="20"/>
                <w:szCs w:val="20"/>
                <w:color w:val="auto"/>
              </w:rPr>
            </w:pPr>
            <w:r>
              <w:rPr>
                <w:rFonts w:ascii="Arial" w:cs="Arial" w:eastAsia="Arial" w:hAnsi="Arial"/>
                <w:sz w:val="13"/>
                <w:szCs w:val="13"/>
                <w:color w:val="0000FF"/>
              </w:rPr>
              <w:t>Appreciation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2"/>
                <w:szCs w:val="12"/>
                <w:color w:val="auto"/>
              </w:rPr>
            </w:pPr>
          </w:p>
        </w:tc>
        <w:tc>
          <w:tcPr>
            <w:tcW w:w="800" w:type="dxa"/>
            <w:vAlign w:val="bottom"/>
          </w:tcPr>
          <w:p>
            <w:pPr>
              <w:ind w:left="160"/>
              <w:spacing w:after="0" w:line="144"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4" w:lineRule="exact"/>
              <w:rPr>
                <w:sz w:val="20"/>
                <w:szCs w:val="20"/>
                <w:color w:val="auto"/>
              </w:rPr>
            </w:pPr>
            <w:r>
              <w:rPr>
                <w:rFonts w:ascii="Arial" w:cs="Arial" w:eastAsia="Arial" w:hAnsi="Arial"/>
                <w:sz w:val="13"/>
                <w:szCs w:val="13"/>
                <w:color w:val="0000FF"/>
              </w:rPr>
              <w:t>41,512</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3"/>
                <w:szCs w:val="13"/>
                <w:color w:val="0000FF"/>
                <w:w w:val="94"/>
              </w:rPr>
              <w:t>Appreciation</w:t>
            </w:r>
          </w:p>
        </w:tc>
        <w:tc>
          <w:tcPr>
            <w:tcW w:w="540" w:type="dxa"/>
            <w:vAlign w:val="bottom"/>
            <w:vMerge w:val="continue"/>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60"/>
              <w:spacing w:after="0" w:line="144" w:lineRule="exact"/>
              <w:rPr>
                <w:sz w:val="20"/>
                <w:szCs w:val="20"/>
                <w:color w:val="auto"/>
              </w:rPr>
            </w:pPr>
            <w:r>
              <w:rPr>
                <w:rFonts w:ascii="Arial" w:cs="Arial" w:eastAsia="Arial" w:hAnsi="Arial"/>
                <w:sz w:val="13"/>
                <w:szCs w:val="13"/>
                <w:color w:val="0000FF"/>
              </w:rPr>
              <w:t>215,739</w:t>
            </w:r>
          </w:p>
        </w:tc>
        <w:tc>
          <w:tcPr>
            <w:tcW w:w="74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Rights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rPr>
              <w:t>12,729</w:t>
            </w:r>
          </w:p>
        </w:tc>
        <w:tc>
          <w:tcPr>
            <w:tcW w:w="30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900" w:type="dxa"/>
            <w:vAlign w:val="bottom"/>
          </w:tcPr>
          <w:p>
            <w:pPr>
              <w:jc w:val="center"/>
              <w:spacing w:after="0"/>
              <w:rPr>
                <w:sz w:val="20"/>
                <w:szCs w:val="20"/>
                <w:color w:val="auto"/>
              </w:rPr>
            </w:pPr>
            <w:r>
              <w:rPr>
                <w:rFonts w:ascii="Arial" w:cs="Arial" w:eastAsia="Arial" w:hAnsi="Arial"/>
                <w:sz w:val="13"/>
                <w:szCs w:val="13"/>
                <w:color w:val="0000FF"/>
                <w:w w:val="88"/>
              </w:rPr>
              <w:t>Performance</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12,729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133,551</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20" w:type="dxa"/>
            <w:vAlign w:val="bottom"/>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rPr>
              <w:t>12,729</w:t>
            </w:r>
          </w:p>
        </w:tc>
        <w:tc>
          <w:tcPr>
            <w:tcW w:w="30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(6)</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900" w:type="dxa"/>
            <w:vAlign w:val="bottom"/>
          </w:tcPr>
          <w:p>
            <w:pPr>
              <w:jc w:val="center"/>
              <w:spacing w:after="0"/>
              <w:rPr>
                <w:sz w:val="20"/>
                <w:szCs w:val="20"/>
                <w:color w:val="auto"/>
              </w:rPr>
            </w:pPr>
            <w:r>
              <w:rPr>
                <w:rFonts w:ascii="Arial" w:cs="Arial" w:eastAsia="Arial" w:hAnsi="Arial"/>
                <w:sz w:val="13"/>
                <w:szCs w:val="13"/>
                <w:color w:val="0000FF"/>
                <w:w w:val="88"/>
              </w:rPr>
              <w:t>Performance</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12,729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146,280</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20" w:type="dxa"/>
            <w:vAlign w:val="bottom"/>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2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88.38 Conversion or Exercise Price of Derivative Security.</w:t>
      </w:r>
    </w:p>
    <w:p>
      <w:pPr>
        <w:spacing w:after="0" w:line="46" w:lineRule="exact"/>
        <w:rPr>
          <w:rFonts w:ascii="Arial" w:cs="Arial" w:eastAsia="Arial" w:hAnsi="Arial"/>
          <w:sz w:val="13"/>
          <w:szCs w:val="13"/>
          <w:color w:val="008000"/>
        </w:rPr>
      </w:pPr>
    </w:p>
    <w:p>
      <w:pPr>
        <w:ind w:left="40" w:right="24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award agreement, the SARs shall vest in equal installments of 25% on each of the first four anniversaries of the grant date, March 15, 2018.</w:t>
      </w:r>
    </w:p>
    <w:p>
      <w:pPr>
        <w:spacing w:after="0" w:line="23" w:lineRule="exact"/>
        <w:rPr>
          <w:rFonts w:ascii="Arial" w:cs="Arial" w:eastAsia="Arial" w:hAnsi="Arial"/>
          <w:sz w:val="13"/>
          <w:szCs w:val="13"/>
          <w:color w:val="008000"/>
        </w:rPr>
      </w:pPr>
    </w:p>
    <w:p>
      <w:pPr>
        <w:ind w:left="40" w:right="16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12,729 PSUs to vest or lapse on the filing of the Company's Annual Report on Form 10-K for the fiscal year ending December 31, 2020 ("2020 Form 10-K") based on the rank of the Company's total shareholder return for the three-year period ending December 31, 2020 relative to the total shareholder return of a benchmark group of companies. The form of agreement for this award was filed with the Securities and Exchange Commission in a Current Report on Form 8-K on March 16, 2018.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40" w:right="220" w:firstLine="4"/>
        <w:spacing w:after="0" w:line="242"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12,729 PSUs to vest or lapse on the filing of the Company's 2020 Form 10-K based on how the Company's cumulative adjusted free cash flow for fiscal years 2018, 2019 and 2020 compares to a target. The form of agreement for this award was filed with the Securities and Exchange Commission on March 16, 2018. The number included in column 5 of Table II reflects the target number of PSUs eligible for vesting.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Sarah K. Mohr as POA</w:t>
            </w:r>
          </w:p>
        </w:tc>
        <w:tc>
          <w:tcPr>
            <w:tcW w:w="760" w:type="dxa"/>
            <w:vAlign w:val="bottom"/>
          </w:tcPr>
          <w:p>
            <w:pPr>
              <w:spacing w:after="0"/>
              <w:rPr>
                <w:sz w:val="20"/>
                <w:szCs w:val="20"/>
                <w:color w:val="auto"/>
              </w:rPr>
            </w:pPr>
            <w:r>
              <w:rPr>
                <w:rFonts w:ascii="Arial" w:cs="Arial" w:eastAsia="Arial" w:hAnsi="Arial"/>
                <w:sz w:val="17"/>
                <w:szCs w:val="17"/>
                <w:color w:val="0000FF"/>
                <w:w w:val="86"/>
              </w:rPr>
              <w:t>03/19/2018</w:t>
            </w:r>
          </w:p>
        </w:tc>
      </w:tr>
      <w:tr>
        <w:trPr>
          <w:trHeight w:val="20"/>
        </w:trPr>
        <w:tc>
          <w:tcPr>
            <w:tcW w:w="1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4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2019-12-08T12:31:48Z</dcterms:created>
  <dcterms:modified xsi:type="dcterms:W3CDTF">2019-12-08T12:31:48Z</dcterms:modified>
</cp:coreProperties>
</file>