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6996430" cy="6650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665099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400"/>
            <w:col w:w="846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McDonald Damien</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03/30/2021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 w:right="680" w:firstLine="1"/>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99"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1500" w:type="dxa"/>
            <w:vAlign w:val="bottom"/>
          </w:tcPr>
          <w:p>
            <w:pPr>
              <w:ind w:left="1000"/>
              <w:spacing w:after="0"/>
              <w:rPr>
                <w:sz w:val="20"/>
                <w:szCs w:val="20"/>
                <w:color w:val="auto"/>
              </w:rPr>
            </w:pPr>
            <w:r>
              <w:rPr>
                <w:rFonts w:ascii="Arial" w:cs="Arial" w:eastAsia="Arial" w:hAnsi="Arial"/>
                <w:sz w:val="16"/>
                <w:szCs w:val="16"/>
                <w:color w:val="0000FF"/>
              </w:rPr>
              <w:t>CEO</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1" w:lineRule="exact"/>
        <w:rPr>
          <w:sz w:val="24"/>
          <w:szCs w:val="24"/>
          <w:color w:val="auto"/>
        </w:rPr>
      </w:pPr>
    </w:p>
    <w:p>
      <w:pPr>
        <w:sectPr>
          <w:pgSz w:w="11900" w:h="16838" w:orient="portrait"/>
          <w:cols w:equalWidth="0" w:num="3">
            <w:col w:w="3180" w:space="720"/>
            <w:col w:w="3121" w:space="720"/>
            <w:col w:w="3339"/>
          </w:cols>
          <w:pgMar w:left="460" w:top="219" w:right="35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20" w:type="dxa"/>
            <w:vAlign w:val="bottom"/>
          </w:tcPr>
          <w:p>
            <w:pPr>
              <w:ind w:left="420"/>
              <w:spacing w:after="0"/>
              <w:rPr>
                <w:sz w:val="20"/>
                <w:szCs w:val="20"/>
                <w:color w:val="auto"/>
              </w:rPr>
            </w:pPr>
            <w:r>
              <w:rPr>
                <w:rFonts w:ascii="Arial" w:cs="Arial" w:eastAsia="Arial" w:hAnsi="Arial"/>
                <w:sz w:val="16"/>
                <w:szCs w:val="16"/>
                <w:color w:val="0000FF"/>
              </w:rPr>
              <w:t>W2 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4" w:lineRule="auto"/>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38" w:orient="portrait"/>
          <w:cols w:equalWidth="0" w:num="2">
            <w:col w:w="3760" w:space="140"/>
            <w:col w:w="718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ind w:left="76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6"/>
                <w:szCs w:val="16"/>
                <w:color w:val="0000FF"/>
                <w:w w:val="92"/>
              </w:rPr>
              <w:t>03/30/2021</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ind w:left="59"/>
              <w:spacing w:after="0"/>
              <w:rPr>
                <w:sz w:val="20"/>
                <w:szCs w:val="20"/>
                <w:color w:val="auto"/>
              </w:rPr>
            </w:pPr>
            <w:r>
              <w:rPr>
                <w:rFonts w:ascii="Arial" w:cs="Arial" w:eastAsia="Arial" w:hAnsi="Arial"/>
                <w:sz w:val="16"/>
                <w:szCs w:val="16"/>
                <w:color w:val="0000FF"/>
                <w:w w:val="94"/>
              </w:rPr>
              <w:t>3,213</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spacing w:after="0" w:line="303" w:lineRule="exact"/>
              <w:rPr>
                <w:sz w:val="20"/>
                <w:szCs w:val="20"/>
                <w:color w:val="auto"/>
              </w:rPr>
            </w:pPr>
            <w:r>
              <w:rPr>
                <w:rFonts w:ascii="Arial" w:cs="Arial" w:eastAsia="Arial" w:hAnsi="Arial"/>
                <w:sz w:val="32"/>
                <w:szCs w:val="32"/>
                <w:color w:val="000000"/>
                <w:w w:val="80"/>
                <w:vertAlign w:val="subscript"/>
              </w:rPr>
              <w:t>$</w:t>
            </w:r>
            <w:r>
              <w:rPr>
                <w:rFonts w:ascii="Arial" w:cs="Arial" w:eastAsia="Arial" w:hAnsi="Arial"/>
                <w:sz w:val="32"/>
                <w:szCs w:val="32"/>
                <w:color w:val="0000FF"/>
                <w:w w:val="80"/>
                <w:vertAlign w:val="subscript"/>
              </w:rPr>
              <w:t>0</w:t>
            </w:r>
            <w:r>
              <w:rPr>
                <w:rFonts w:ascii="Arial" w:cs="Arial" w:eastAsia="Arial" w:hAnsi="Arial"/>
                <w:sz w:val="11"/>
                <w:szCs w:val="11"/>
                <w:color w:val="008000"/>
                <w:w w:val="80"/>
              </w:rPr>
              <w:t>(1)</w:t>
            </w:r>
          </w:p>
        </w:tc>
        <w:tc>
          <w:tcPr>
            <w:tcW w:w="128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6"/>
                <w:szCs w:val="16"/>
                <w:color w:val="0000FF"/>
              </w:rPr>
              <w:t>72,729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6"/>
                <w:szCs w:val="16"/>
                <w:color w:val="0000FF"/>
                <w:w w:val="92"/>
              </w:rPr>
              <w:t>03/30/2021</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59"/>
              <w:spacing w:after="0"/>
              <w:rPr>
                <w:sz w:val="20"/>
                <w:szCs w:val="20"/>
                <w:color w:val="auto"/>
              </w:rPr>
            </w:pPr>
            <w:r>
              <w:rPr>
                <w:rFonts w:ascii="Arial" w:cs="Arial" w:eastAsia="Arial" w:hAnsi="Arial"/>
                <w:sz w:val="16"/>
                <w:szCs w:val="16"/>
                <w:color w:val="0000FF"/>
                <w:w w:val="87"/>
              </w:rPr>
              <w:t>1,511</w:t>
            </w:r>
            <w:r>
              <w:rPr>
                <w:rFonts w:ascii="Arial" w:cs="Arial" w:eastAsia="Arial" w:hAnsi="Arial"/>
                <w:sz w:val="21"/>
                <w:szCs w:val="21"/>
                <w:color w:val="008000"/>
                <w:w w:val="87"/>
                <w:vertAlign w:val="superscript"/>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73.54</w:t>
            </w:r>
          </w:p>
        </w:tc>
        <w:tc>
          <w:tcPr>
            <w:tcW w:w="128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6"/>
                <w:szCs w:val="16"/>
                <w:color w:val="0000FF"/>
              </w:rPr>
              <w:t>71,218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6"/>
                <w:szCs w:val="16"/>
                <w:color w:val="0000FF"/>
                <w:w w:val="92"/>
              </w:rPr>
              <w:t>03/30/2021</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center"/>
              <w:ind w:left="59"/>
              <w:spacing w:after="0"/>
              <w:rPr>
                <w:sz w:val="20"/>
                <w:szCs w:val="20"/>
                <w:color w:val="auto"/>
              </w:rPr>
            </w:pPr>
            <w:r>
              <w:rPr>
                <w:rFonts w:ascii="Arial" w:cs="Arial" w:eastAsia="Arial" w:hAnsi="Arial"/>
                <w:sz w:val="16"/>
                <w:szCs w:val="16"/>
                <w:color w:val="0000FF"/>
                <w:w w:val="94"/>
              </w:rPr>
              <w:t>8,607</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spacing w:after="0" w:line="303" w:lineRule="exact"/>
              <w:rPr>
                <w:sz w:val="20"/>
                <w:szCs w:val="20"/>
                <w:color w:val="auto"/>
              </w:rPr>
            </w:pPr>
            <w:r>
              <w:rPr>
                <w:rFonts w:ascii="Arial" w:cs="Arial" w:eastAsia="Arial" w:hAnsi="Arial"/>
                <w:sz w:val="32"/>
                <w:szCs w:val="32"/>
                <w:color w:val="000000"/>
                <w:w w:val="80"/>
                <w:vertAlign w:val="subscript"/>
              </w:rPr>
              <w:t>$</w:t>
            </w:r>
            <w:r>
              <w:rPr>
                <w:rFonts w:ascii="Arial" w:cs="Arial" w:eastAsia="Arial" w:hAnsi="Arial"/>
                <w:sz w:val="32"/>
                <w:szCs w:val="32"/>
                <w:color w:val="0000FF"/>
                <w:w w:val="80"/>
                <w:vertAlign w:val="subscript"/>
              </w:rPr>
              <w:t>0</w:t>
            </w:r>
            <w:r>
              <w:rPr>
                <w:rFonts w:ascii="Arial" w:cs="Arial" w:eastAsia="Arial" w:hAnsi="Arial"/>
                <w:sz w:val="11"/>
                <w:szCs w:val="11"/>
                <w:color w:val="008000"/>
                <w:w w:val="80"/>
              </w:rPr>
              <w:t>(1)</w:t>
            </w:r>
          </w:p>
        </w:tc>
        <w:tc>
          <w:tcPr>
            <w:tcW w:w="128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6"/>
                <w:szCs w:val="16"/>
                <w:color w:val="0000FF"/>
              </w:rPr>
              <w:t>79,825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71"/>
              <w:spacing w:after="0"/>
              <w:rPr>
                <w:sz w:val="20"/>
                <w:szCs w:val="20"/>
                <w:color w:val="auto"/>
              </w:rPr>
            </w:pPr>
            <w:r>
              <w:rPr>
                <w:rFonts w:ascii="Arial" w:cs="Arial" w:eastAsia="Arial" w:hAnsi="Arial"/>
                <w:sz w:val="16"/>
                <w:szCs w:val="16"/>
                <w:color w:val="0000FF"/>
                <w:w w:val="92"/>
              </w:rPr>
              <w:t>03/30/2021</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59"/>
              <w:spacing w:after="0"/>
              <w:rPr>
                <w:sz w:val="20"/>
                <w:szCs w:val="20"/>
                <w:color w:val="auto"/>
              </w:rPr>
            </w:pPr>
            <w:r>
              <w:rPr>
                <w:rFonts w:ascii="Arial" w:cs="Arial" w:eastAsia="Arial" w:hAnsi="Arial"/>
                <w:sz w:val="16"/>
                <w:szCs w:val="16"/>
                <w:color w:val="0000FF"/>
                <w:w w:val="87"/>
              </w:rPr>
              <w:t>4,046</w:t>
            </w:r>
            <w:r>
              <w:rPr>
                <w:rFonts w:ascii="Arial" w:cs="Arial" w:eastAsia="Arial" w:hAnsi="Arial"/>
                <w:sz w:val="21"/>
                <w:szCs w:val="21"/>
                <w:color w:val="008000"/>
                <w:w w:val="87"/>
                <w:vertAlign w:val="superscript"/>
              </w:rPr>
              <w:t>(2)</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73.54</w:t>
            </w:r>
          </w:p>
        </w:tc>
        <w:tc>
          <w:tcPr>
            <w:tcW w:w="1280" w:type="dxa"/>
            <w:vAlign w:val="bottom"/>
            <w:tcBorders>
              <w:bottom w:val="single" w:sz="8" w:color="2C2C2C"/>
            </w:tcBorders>
            <w:gridSpan w:val="3"/>
          </w:tcPr>
          <w:p>
            <w:pPr>
              <w:jc w:val="right"/>
              <w:ind w:right="340"/>
              <w:spacing w:after="0"/>
              <w:rPr>
                <w:sz w:val="20"/>
                <w:szCs w:val="20"/>
                <w:color w:val="auto"/>
              </w:rPr>
            </w:pPr>
            <w:r>
              <w:rPr>
                <w:rFonts w:ascii="Arial" w:cs="Arial" w:eastAsia="Arial" w:hAnsi="Arial"/>
                <w:sz w:val="16"/>
                <w:szCs w:val="16"/>
                <w:color w:val="0000FF"/>
              </w:rPr>
              <w:t>75,779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0"/>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60" w:type="dxa"/>
            <w:vAlign w:val="bottom"/>
            <w:gridSpan w:val="8"/>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19"/>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gridSpan w:val="2"/>
          </w:tcPr>
          <w:p>
            <w:pPr>
              <w:ind w:left="16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86"/>
              </w:rPr>
              <w:t>03/30/2021</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Arial" w:cs="Arial" w:eastAsia="Arial" w:hAnsi="Arial"/>
                <w:sz w:val="13"/>
                <w:szCs w:val="13"/>
                <w:color w:val="0000FF"/>
              </w:rPr>
              <w:t>3,213</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3,213</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6,426</w:t>
            </w:r>
            <w:r>
              <w:rPr>
                <w:rFonts w:ascii="Arial" w:cs="Arial" w:eastAsia="Arial" w:hAnsi="Arial"/>
                <w:sz w:val="21"/>
                <w:szCs w:val="21"/>
                <w:color w:val="008000"/>
                <w:w w:val="84"/>
                <w:vertAlign w:val="superscript"/>
              </w:rPr>
              <w:t>(5)</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86"/>
              </w:rPr>
              <w:t>03/30/2021</w:t>
            </w:r>
          </w:p>
        </w:tc>
        <w:tc>
          <w:tcPr>
            <w:tcW w:w="1120" w:type="dxa"/>
            <w:vAlign w:val="bottom"/>
          </w:tcPr>
          <w:p>
            <w:pPr>
              <w:spacing w:after="0"/>
              <w:rPr>
                <w:sz w:val="15"/>
                <w:szCs w:val="15"/>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Arial" w:cs="Arial" w:eastAsia="Arial" w:hAnsi="Arial"/>
                <w:sz w:val="13"/>
                <w:szCs w:val="13"/>
                <w:color w:val="0000FF"/>
              </w:rPr>
              <w:t>8,607</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8,607</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0"/>
              </w:rPr>
              <w:t>25,820</w:t>
            </w:r>
            <w:r>
              <w:rPr>
                <w:rFonts w:ascii="Arial" w:cs="Arial" w:eastAsia="Arial" w:hAnsi="Arial"/>
                <w:sz w:val="21"/>
                <w:szCs w:val="21"/>
                <w:color w:val="008000"/>
                <w:w w:val="80"/>
                <w:vertAlign w:val="superscript"/>
              </w:rPr>
              <w:t>(5)</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jc w:val="center"/>
              <w:spacing w:after="0"/>
              <w:rPr>
                <w:sz w:val="20"/>
                <w:szCs w:val="20"/>
                <w:color w:val="auto"/>
              </w:rPr>
            </w:pPr>
            <w:r>
              <w:rPr>
                <w:rFonts w:ascii="Arial" w:cs="Arial" w:eastAsia="Arial" w:hAnsi="Arial"/>
                <w:sz w:val="11"/>
                <w:szCs w:val="11"/>
                <w:color w:val="008000"/>
              </w:rPr>
              <w:t>(3)</w:t>
            </w:r>
          </w:p>
        </w:tc>
        <w:tc>
          <w:tcPr>
            <w:tcW w:w="1020" w:type="dxa"/>
            <w:vAlign w:val="bottom"/>
          </w:tcPr>
          <w:p>
            <w:pPr>
              <w:jc w:val="center"/>
              <w:spacing w:after="0"/>
              <w:rPr>
                <w:sz w:val="20"/>
                <w:szCs w:val="20"/>
                <w:color w:val="auto"/>
              </w:rPr>
            </w:pPr>
            <w:r>
              <w:rPr>
                <w:rFonts w:ascii="Arial" w:cs="Arial" w:eastAsia="Arial" w:hAnsi="Arial"/>
                <w:sz w:val="13"/>
                <w:szCs w:val="13"/>
                <w:color w:val="0000FF"/>
                <w:w w:val="86"/>
              </w:rPr>
              <w:t>03/30/2021</w:t>
            </w:r>
          </w:p>
        </w:tc>
        <w:tc>
          <w:tcPr>
            <w:tcW w:w="112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20,477</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tcPr>
          <w:p>
            <w:pPr>
              <w:jc w:val="center"/>
              <w:ind w:right="10"/>
              <w:spacing w:after="0"/>
              <w:rPr>
                <w:sz w:val="20"/>
                <w:szCs w:val="20"/>
                <w:color w:val="auto"/>
              </w:rPr>
            </w:pPr>
            <w:r>
              <w:rPr>
                <w:rFonts w:ascii="Arial" w:cs="Arial" w:eastAsia="Arial" w:hAnsi="Arial"/>
                <w:sz w:val="16"/>
                <w:szCs w:val="16"/>
                <w:color w:val="0000FF"/>
                <w:w w:val="89"/>
              </w:rPr>
              <w:t>20,477</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85"/>
              </w:rPr>
              <w:t>20,477</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jc w:val="center"/>
              <w:spacing w:after="0"/>
              <w:rPr>
                <w:sz w:val="20"/>
                <w:szCs w:val="20"/>
                <w:color w:val="auto"/>
              </w:rPr>
            </w:pPr>
            <w:r>
              <w:rPr>
                <w:rFonts w:ascii="Arial" w:cs="Arial" w:eastAsia="Arial" w:hAnsi="Arial"/>
                <w:sz w:val="11"/>
                <w:szCs w:val="11"/>
                <w:color w:val="008000"/>
              </w:rPr>
              <w:t>(8)</w:t>
            </w:r>
          </w:p>
        </w:tc>
        <w:tc>
          <w:tcPr>
            <w:tcW w:w="1020" w:type="dxa"/>
            <w:vAlign w:val="bottom"/>
          </w:tcPr>
          <w:p>
            <w:pPr>
              <w:jc w:val="center"/>
              <w:spacing w:after="0"/>
              <w:rPr>
                <w:sz w:val="20"/>
                <w:szCs w:val="20"/>
                <w:color w:val="auto"/>
              </w:rPr>
            </w:pPr>
            <w:r>
              <w:rPr>
                <w:rFonts w:ascii="Arial" w:cs="Arial" w:eastAsia="Arial" w:hAnsi="Arial"/>
                <w:sz w:val="13"/>
                <w:szCs w:val="13"/>
                <w:color w:val="0000FF"/>
                <w:w w:val="86"/>
              </w:rPr>
              <w:t>03/30/2021</w:t>
            </w:r>
          </w:p>
        </w:tc>
        <w:tc>
          <w:tcPr>
            <w:tcW w:w="112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10,238</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tcPr>
          <w:p>
            <w:pPr>
              <w:jc w:val="center"/>
              <w:ind w:right="10"/>
              <w:spacing w:after="0"/>
              <w:rPr>
                <w:sz w:val="20"/>
                <w:szCs w:val="20"/>
                <w:color w:val="auto"/>
              </w:rPr>
            </w:pPr>
            <w:r>
              <w:rPr>
                <w:rFonts w:ascii="Arial" w:cs="Arial" w:eastAsia="Arial" w:hAnsi="Arial"/>
                <w:sz w:val="16"/>
                <w:szCs w:val="16"/>
                <w:color w:val="0000FF"/>
                <w:w w:val="89"/>
              </w:rPr>
              <w:t>10,238</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85"/>
              </w:rPr>
              <w:t>10,238</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jc w:val="center"/>
              <w:spacing w:after="0"/>
              <w:rPr>
                <w:sz w:val="20"/>
                <w:szCs w:val="20"/>
                <w:color w:val="auto"/>
              </w:rPr>
            </w:pPr>
            <w:r>
              <w:rPr>
                <w:rFonts w:ascii="Arial" w:cs="Arial" w:eastAsia="Arial" w:hAnsi="Arial"/>
                <w:sz w:val="11"/>
                <w:szCs w:val="11"/>
                <w:color w:val="008000"/>
              </w:rPr>
              <w:t>(8)</w:t>
            </w:r>
          </w:p>
        </w:tc>
        <w:tc>
          <w:tcPr>
            <w:tcW w:w="1020" w:type="dxa"/>
            <w:vAlign w:val="bottom"/>
          </w:tcPr>
          <w:p>
            <w:pPr>
              <w:jc w:val="center"/>
              <w:spacing w:after="0"/>
              <w:rPr>
                <w:sz w:val="20"/>
                <w:szCs w:val="20"/>
                <w:color w:val="auto"/>
              </w:rPr>
            </w:pPr>
            <w:r>
              <w:rPr>
                <w:rFonts w:ascii="Arial" w:cs="Arial" w:eastAsia="Arial" w:hAnsi="Arial"/>
                <w:sz w:val="13"/>
                <w:szCs w:val="13"/>
                <w:color w:val="0000FF"/>
                <w:w w:val="86"/>
              </w:rPr>
              <w:t>03/30/2021</w:t>
            </w:r>
          </w:p>
        </w:tc>
        <w:tc>
          <w:tcPr>
            <w:tcW w:w="112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10,238</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70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tcPr>
          <w:p>
            <w:pPr>
              <w:jc w:val="center"/>
              <w:ind w:right="10"/>
              <w:spacing w:after="0"/>
              <w:rPr>
                <w:sz w:val="20"/>
                <w:szCs w:val="20"/>
                <w:color w:val="auto"/>
              </w:rPr>
            </w:pPr>
            <w:r>
              <w:rPr>
                <w:rFonts w:ascii="Arial" w:cs="Arial" w:eastAsia="Arial" w:hAnsi="Arial"/>
                <w:sz w:val="16"/>
                <w:szCs w:val="16"/>
                <w:color w:val="0000FF"/>
                <w:w w:val="89"/>
              </w:rPr>
              <w:t>10,238</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85"/>
              </w:rPr>
              <w:t>10,238</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jc w:val="center"/>
              <w:spacing w:after="0"/>
              <w:rPr>
                <w:sz w:val="20"/>
                <w:szCs w:val="20"/>
                <w:color w:val="auto"/>
              </w:rPr>
            </w:pPr>
            <w:r>
              <w:rPr>
                <w:rFonts w:ascii="Arial" w:cs="Arial" w:eastAsia="Arial" w:hAnsi="Arial"/>
                <w:sz w:val="11"/>
                <w:szCs w:val="11"/>
                <w:color w:val="008000"/>
              </w:rPr>
              <w:t>(8)</w:t>
            </w:r>
          </w:p>
        </w:tc>
        <w:tc>
          <w:tcPr>
            <w:tcW w:w="1020" w:type="dxa"/>
            <w:vAlign w:val="bottom"/>
          </w:tcPr>
          <w:p>
            <w:pPr>
              <w:jc w:val="center"/>
              <w:spacing w:after="0"/>
              <w:rPr>
                <w:sz w:val="20"/>
                <w:szCs w:val="20"/>
                <w:color w:val="auto"/>
              </w:rPr>
            </w:pPr>
            <w:r>
              <w:rPr>
                <w:rFonts w:ascii="Arial" w:cs="Arial" w:eastAsia="Arial" w:hAnsi="Arial"/>
                <w:sz w:val="13"/>
                <w:szCs w:val="13"/>
                <w:color w:val="0000FF"/>
                <w:w w:val="86"/>
              </w:rPr>
              <w:t>03/30/2021</w:t>
            </w:r>
          </w:p>
        </w:tc>
        <w:tc>
          <w:tcPr>
            <w:tcW w:w="1120" w:type="dxa"/>
            <w:vAlign w:val="bottom"/>
          </w:tcPr>
          <w:p>
            <w:pPr>
              <w:spacing w:after="0"/>
              <w:rPr>
                <w:sz w:val="19"/>
                <w:szCs w:val="19"/>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20,477</w:t>
            </w:r>
          </w:p>
        </w:tc>
        <w:tc>
          <w:tcPr>
            <w:tcW w:w="4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1"/>
                <w:szCs w:val="11"/>
                <w:color w:val="008000"/>
                <w:w w:val="91"/>
              </w:rPr>
              <w:t>(11)</w:t>
            </w:r>
          </w:p>
        </w:tc>
        <w:tc>
          <w:tcPr>
            <w:tcW w:w="700" w:type="dxa"/>
            <w:vAlign w:val="bottom"/>
          </w:tcPr>
          <w:p>
            <w:pPr>
              <w:jc w:val="center"/>
              <w:spacing w:after="0"/>
              <w:rPr>
                <w:sz w:val="20"/>
                <w:szCs w:val="20"/>
                <w:color w:val="auto"/>
              </w:rPr>
            </w:pPr>
            <w:r>
              <w:rPr>
                <w:rFonts w:ascii="Arial" w:cs="Arial" w:eastAsia="Arial" w:hAnsi="Arial"/>
                <w:sz w:val="11"/>
                <w:szCs w:val="11"/>
                <w:color w:val="008000"/>
                <w:w w:val="91"/>
              </w:rPr>
              <w:t>(11)</w:t>
            </w:r>
          </w:p>
        </w:tc>
        <w:tc>
          <w:tcPr>
            <w:tcW w:w="66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tcPr>
          <w:p>
            <w:pPr>
              <w:jc w:val="center"/>
              <w:ind w:right="10"/>
              <w:spacing w:after="0"/>
              <w:rPr>
                <w:sz w:val="20"/>
                <w:szCs w:val="20"/>
                <w:color w:val="auto"/>
              </w:rPr>
            </w:pPr>
            <w:r>
              <w:rPr>
                <w:rFonts w:ascii="Arial" w:cs="Arial" w:eastAsia="Arial" w:hAnsi="Arial"/>
                <w:sz w:val="16"/>
                <w:szCs w:val="16"/>
                <w:color w:val="0000FF"/>
                <w:w w:val="89"/>
              </w:rPr>
              <w:t>20,477</w:t>
            </w: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85"/>
              </w:rPr>
              <w:t>20,477</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ind w:right="10"/>
              <w:spacing w:after="0"/>
              <w:rPr>
                <w:sz w:val="20"/>
                <w:szCs w:val="20"/>
                <w:color w:val="auto"/>
              </w:rPr>
            </w:pPr>
            <w:r>
              <w:rPr>
                <w:rFonts w:ascii="Arial" w:cs="Arial" w:eastAsia="Arial" w:hAnsi="Arial"/>
                <w:sz w:val="16"/>
                <w:szCs w:val="16"/>
                <w:color w:val="0000FF"/>
                <w:w w:val="89"/>
              </w:rPr>
              <w:t>42,186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w w:val="96"/>
              </w:rPr>
              <w:t>Appreciation</w:t>
            </w:r>
          </w:p>
        </w:tc>
        <w:tc>
          <w:tcPr>
            <w:tcW w:w="760" w:type="dxa"/>
            <w:vAlign w:val="bottom"/>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73.25</w:t>
            </w:r>
          </w:p>
        </w:tc>
        <w:tc>
          <w:tcPr>
            <w:tcW w:w="1020" w:type="dxa"/>
            <w:vAlign w:val="bottom"/>
          </w:tcPr>
          <w:p>
            <w:pPr>
              <w:jc w:val="center"/>
              <w:spacing w:after="0" w:line="123" w:lineRule="exact"/>
              <w:rPr>
                <w:sz w:val="20"/>
                <w:szCs w:val="20"/>
                <w:color w:val="auto"/>
              </w:rPr>
            </w:pPr>
            <w:r>
              <w:rPr>
                <w:rFonts w:ascii="Arial" w:cs="Arial" w:eastAsia="Arial" w:hAnsi="Arial"/>
                <w:sz w:val="13"/>
                <w:szCs w:val="13"/>
                <w:color w:val="0000FF"/>
                <w:w w:val="86"/>
              </w:rPr>
              <w:t>03/30/2021</w:t>
            </w:r>
          </w:p>
        </w:tc>
        <w:tc>
          <w:tcPr>
            <w:tcW w:w="1120" w:type="dxa"/>
            <w:vAlign w:val="bottom"/>
          </w:tcPr>
          <w:p>
            <w:pPr>
              <w:spacing w:after="0"/>
              <w:rPr>
                <w:sz w:val="10"/>
                <w:szCs w:val="10"/>
                <w:color w:val="auto"/>
              </w:rPr>
            </w:pPr>
          </w:p>
        </w:tc>
        <w:tc>
          <w:tcPr>
            <w:tcW w:w="700" w:type="dxa"/>
            <w:vAlign w:val="bottom"/>
          </w:tcPr>
          <w:p>
            <w:pPr>
              <w:ind w:left="160"/>
              <w:spacing w:after="0" w:line="123"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23" w:lineRule="exact"/>
              <w:rPr>
                <w:sz w:val="20"/>
                <w:szCs w:val="20"/>
                <w:color w:val="auto"/>
              </w:rPr>
            </w:pPr>
            <w:r>
              <w:rPr>
                <w:rFonts w:ascii="Arial" w:cs="Arial" w:eastAsia="Arial" w:hAnsi="Arial"/>
                <w:sz w:val="13"/>
                <w:szCs w:val="13"/>
                <w:color w:val="0000FF"/>
              </w:rPr>
              <w:t>42,186</w:t>
            </w:r>
          </w:p>
        </w:tc>
        <w:tc>
          <w:tcPr>
            <w:tcW w:w="4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60" w:type="dxa"/>
            <w:vAlign w:val="bottom"/>
            <w:gridSpan w:val="2"/>
          </w:tcPr>
          <w:p>
            <w:pPr>
              <w:jc w:val="center"/>
              <w:spacing w:after="0" w:line="123" w:lineRule="exact"/>
              <w:rPr>
                <w:sz w:val="20"/>
                <w:szCs w:val="20"/>
                <w:color w:val="auto"/>
              </w:rPr>
            </w:pPr>
            <w:r>
              <w:rPr>
                <w:rFonts w:ascii="Arial" w:cs="Arial" w:eastAsia="Arial" w:hAnsi="Arial"/>
                <w:sz w:val="13"/>
                <w:szCs w:val="13"/>
                <w:color w:val="0000FF"/>
                <w:w w:val="85"/>
              </w:rPr>
              <w:t>42,186</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20"/>
              <w:spacing w:after="0" w:line="139"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-3352800</wp:posOffset>
            </wp:positionV>
            <wp:extent cx="28575" cy="3358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35851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0"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0" w:lineRule="exact"/>
        <w:rPr>
          <w:rFonts w:ascii="Arial" w:cs="Arial" w:eastAsia="Arial" w:hAnsi="Arial"/>
          <w:sz w:val="13"/>
          <w:szCs w:val="13"/>
          <w:color w:val="008000"/>
        </w:rPr>
      </w:pPr>
    </w:p>
    <w:p>
      <w:pPr>
        <w:ind w:left="40" w:right="20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8" w:lineRule="exact"/>
        <w:rPr>
          <w:rFonts w:ascii="Arial" w:cs="Arial" w:eastAsia="Arial" w:hAnsi="Arial"/>
          <w:sz w:val="13"/>
          <w:szCs w:val="13"/>
          <w:color w:val="008000"/>
        </w:rPr>
      </w:pPr>
    </w:p>
    <w:p>
      <w:pPr>
        <w:ind w:left="40" w:right="38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2019, reporting person was granted RSUs subject to a four-year vesting schedule, the first vesting occurring on March 30, 2020. The RSUs are subject to forfeiture prior to vesting in accordance with the terms of the Plan and the award agreement.</w:t>
      </w:r>
    </w:p>
    <w:p>
      <w:pPr>
        <w:spacing w:after="0" w:line="28"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0" w:lineRule="exact"/>
        <w:rPr>
          <w:rFonts w:ascii="Arial" w:cs="Arial" w:eastAsia="Arial" w:hAnsi="Arial"/>
          <w:sz w:val="13"/>
          <w:szCs w:val="13"/>
          <w:color w:val="008000"/>
        </w:rPr>
      </w:pPr>
    </w:p>
    <w:p>
      <w:pPr>
        <w:ind w:left="40" w:right="38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RSUs subject to a four-year vesting schedule, the first vesting occurring on March 30, 2021. The RSUs are subject to forfeiture prior to vesting in accordance with the terms of the Plan and the award agreement.</w:t>
      </w:r>
    </w:p>
    <w:p>
      <w:pPr>
        <w:spacing w:after="0" w:line="28" w:lineRule="exact"/>
        <w:rPr>
          <w:rFonts w:ascii="Arial" w:cs="Arial" w:eastAsia="Arial" w:hAnsi="Arial"/>
          <w:sz w:val="13"/>
          <w:szCs w:val="13"/>
          <w:color w:val="008000"/>
        </w:rPr>
      </w:pPr>
    </w:p>
    <w:p>
      <w:pPr>
        <w:ind w:left="40" w:right="200" w:hanging="1"/>
        <w:spacing w:after="0" w:line="241"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RSUs subject to a four-year vesting schedule, the first vesting to occur on March 30, 2022. The RSUs are subject to forfeiture prior to vesting in accordance with the terms of the Plan and the award agreement.</w:t>
      </w:r>
    </w:p>
    <w:p>
      <w:pPr>
        <w:spacing w:after="0" w:line="28"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40" w:lineRule="exact"/>
        <w:rPr>
          <w:rFonts w:ascii="Arial" w:cs="Arial" w:eastAsia="Arial" w:hAnsi="Arial"/>
          <w:sz w:val="13"/>
          <w:szCs w:val="13"/>
          <w:color w:val="008000"/>
        </w:rPr>
      </w:pPr>
    </w:p>
    <w:p>
      <w:pPr>
        <w:ind w:left="40" w:right="160" w:hanging="1"/>
        <w:spacing w:after="0" w:line="311" w:lineRule="auto"/>
        <w:tabs>
          <w:tab w:leader="none" w:pos="166"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30, 2021, reporting person was granted PSUs to vest or lapse on March 30, 2024 based on how the Company's Return on Investment Capital (ROIC) for fiscal year 2021 compares to a target determined by the Plan Administrator. The number included in column 5 of Table II reflects the target number of PSUs eligible for vesting subject to continued service during the vesting period and the award agreement.</w:t>
      </w:r>
    </w:p>
    <w:p>
      <w:pPr>
        <w:spacing w:after="0" w:line="1" w:lineRule="exact"/>
        <w:rPr>
          <w:rFonts w:ascii="Arial" w:cs="Arial" w:eastAsia="Arial" w:hAnsi="Arial"/>
          <w:sz w:val="11"/>
          <w:szCs w:val="11"/>
          <w:color w:val="008000"/>
        </w:rPr>
      </w:pPr>
    </w:p>
    <w:p>
      <w:pPr>
        <w:ind w:left="40" w:right="260" w:hanging="1"/>
        <w:spacing w:after="0" w:line="311" w:lineRule="auto"/>
        <w:tabs>
          <w:tab w:leader="none" w:pos="23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30, 2021, reporting person was granted PSUs to vest or lapse on March 30, 2024 based on how the Company's cumulative adjusted free cash flow for fiscal year 2021 compares to a target determined by the Plan Administrator. The number included in column 5 of Table II reflects the target number of PSUs eligible for vesting subject to continued service during the vesting period and the award agreement.</w:t>
      </w:r>
    </w:p>
    <w:p>
      <w:pPr>
        <w:spacing w:after="0" w:line="1" w:lineRule="exact"/>
        <w:rPr>
          <w:rFonts w:ascii="Arial" w:cs="Arial" w:eastAsia="Arial" w:hAnsi="Arial"/>
          <w:sz w:val="11"/>
          <w:szCs w:val="11"/>
          <w:color w:val="008000"/>
        </w:rPr>
      </w:pPr>
    </w:p>
    <w:p>
      <w:pPr>
        <w:ind w:left="40" w:right="220" w:hanging="1"/>
        <w:spacing w:after="0" w:line="234" w:lineRule="auto"/>
        <w:tabs>
          <w:tab w:leader="none" w:pos="22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PSUs to vest or lapse on March 30, 2024 based on the the Company's total shareholder return (TSR) for the three-year period beginning on January 1, 2021 and ending December 31, 2023 relative to the total shareholder return of a peer group of companies, as determined by the Plan Administrator. The number included in column 5 of Table II reflects the target number of PSUs eligible for vesting subject to continued service during the vesting period and the award agreement.</w:t>
      </w:r>
    </w:p>
    <w:p>
      <w:pPr>
        <w:spacing w:after="0" w:line="30" w:lineRule="exact"/>
        <w:rPr>
          <w:rFonts w:ascii="Arial" w:cs="Arial" w:eastAsia="Arial" w:hAnsi="Arial"/>
          <w:sz w:val="13"/>
          <w:szCs w:val="13"/>
          <w:color w:val="008000"/>
        </w:rPr>
      </w:pPr>
    </w:p>
    <w:p>
      <w:pPr>
        <w:ind w:left="40" w:right="160" w:hanging="1"/>
        <w:spacing w:after="0" w:line="241" w:lineRule="auto"/>
        <w:tabs>
          <w:tab w:leader="none" w:pos="2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stock appreciation rights (SARs) subject to a four-year vesting schedule, the first vesting to occur on March 30, 2022. The SARs are subject to forfeiture prior to vesting in accordance with the terms of the Plan and the award agreement.</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580" w:type="dxa"/>
            <w:vAlign w:val="bottom"/>
          </w:tcPr>
          <w:p>
            <w:pPr>
              <w:spacing w:after="0"/>
              <w:rPr>
                <w:sz w:val="20"/>
                <w:szCs w:val="20"/>
                <w:color w:val="auto"/>
              </w:rPr>
            </w:pPr>
            <w:r>
              <w:rPr>
                <w:rFonts w:ascii="Arial" w:cs="Arial" w:eastAsia="Arial" w:hAnsi="Arial"/>
                <w:sz w:val="16"/>
                <w:szCs w:val="16"/>
                <w:color w:val="0000FF"/>
                <w:w w:val="93"/>
              </w:rPr>
              <w:t>/s/ Sarah K. Mohr, POA</w:t>
            </w:r>
          </w:p>
        </w:tc>
        <w:tc>
          <w:tcPr>
            <w:tcW w:w="1360" w:type="dxa"/>
            <w:vAlign w:val="bottom"/>
            <w:gridSpan w:val="2"/>
          </w:tcPr>
          <w:p>
            <w:pPr>
              <w:jc w:val="right"/>
              <w:spacing w:after="0"/>
              <w:rPr>
                <w:sz w:val="20"/>
                <w:szCs w:val="20"/>
                <w:color w:val="auto"/>
              </w:rPr>
            </w:pPr>
            <w:r>
              <w:rPr>
                <w:rFonts w:ascii="Arial" w:cs="Arial" w:eastAsia="Arial" w:hAnsi="Arial"/>
                <w:sz w:val="16"/>
                <w:szCs w:val="16"/>
                <w:color w:val="0000FF"/>
              </w:rPr>
              <w:t>04/01/2021</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2659" w:hanging="1"/>
        <w:spacing w:after="0" w:line="326"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0"/>
      </w:cols>
      <w:pgMar w:left="499"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2021-04-01T16:32:17Z</dcterms:created>
  <dcterms:modified xsi:type="dcterms:W3CDTF">2021-04-01T16:32:17Z</dcterms:modified>
</cp:coreProperties>
</file>