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269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6986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KOZY WILLIAM A</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6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Arial" w:cs="Arial" w:eastAsia="Arial" w:hAnsi="Arial"/>
                <w:sz w:val="17"/>
                <w:szCs w:val="17"/>
                <w:color w:val="0000FF"/>
                <w:w w:val="99"/>
              </w:rPr>
              <w:t>20 EASTBOURNE TERRACE</w:t>
            </w:r>
          </w:p>
        </w:tc>
        <w:tc>
          <w:tcPr>
            <w:tcW w:w="13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r>
      <w:tr>
        <w:trPr>
          <w:trHeight w:val="25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60"/>
              <w:spacing w:after="0"/>
              <w:rPr>
                <w:sz w:val="20"/>
                <w:szCs w:val="20"/>
                <w:color w:val="auto"/>
              </w:rPr>
            </w:pPr>
            <w:r>
              <w:rPr>
                <w:rFonts w:ascii="Arial" w:cs="Arial" w:eastAsia="Arial" w:hAnsi="Arial"/>
                <w:sz w:val="17"/>
                <w:szCs w:val="17"/>
                <w:color w:val="0000FF"/>
              </w:rPr>
              <w:t>X0</w:t>
            </w:r>
          </w:p>
        </w:tc>
        <w:tc>
          <w:tcPr>
            <w:tcW w:w="1360" w:type="dxa"/>
            <w:vAlign w:val="bottom"/>
          </w:tcPr>
          <w:p>
            <w:pPr>
              <w:ind w:left="160"/>
              <w:spacing w:after="0"/>
              <w:rPr>
                <w:sz w:val="20"/>
                <w:szCs w:val="20"/>
                <w:color w:val="auto"/>
              </w:rPr>
            </w:pPr>
            <w:r>
              <w:rPr>
                <w:rFonts w:ascii="Arial" w:cs="Arial" w:eastAsia="Arial" w:hAnsi="Arial"/>
                <w:sz w:val="17"/>
                <w:szCs w:val="17"/>
                <w:color w:val="0000FF"/>
              </w:rPr>
              <w:t>W2 6LG</w:t>
            </w:r>
          </w:p>
        </w:tc>
      </w:tr>
      <w:tr>
        <w:trPr>
          <w:trHeight w:val="150"/>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6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3760" w:type="dxa"/>
            <w:vAlign w:val="bottom"/>
            <w:gridSpan w:val="3"/>
          </w:tcPr>
          <w:p>
            <w:pPr>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LivaNova PLC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LIVN</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80"/>
              <w:spacing w:after="0" w:line="16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320" w:type="dxa"/>
            <w:vAlign w:val="bottom"/>
            <w:gridSpan w:val="3"/>
          </w:tcPr>
          <w:p>
            <w:pPr>
              <w:ind w:left="60"/>
              <w:spacing w:after="0"/>
              <w:rPr>
                <w:sz w:val="20"/>
                <w:szCs w:val="20"/>
                <w:color w:val="auto"/>
              </w:rPr>
            </w:pPr>
            <w:r>
              <w:rPr>
                <w:rFonts w:ascii="Arial" w:cs="Arial" w:eastAsia="Arial" w:hAnsi="Arial"/>
                <w:sz w:val="17"/>
                <w:szCs w:val="17"/>
                <w:color w:val="0000FF"/>
              </w:rPr>
              <w:t>10/14/2023</w:t>
            </w:r>
          </w:p>
        </w:tc>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0"/>
                <w:szCs w:val="10"/>
                <w:color w:val="auto"/>
              </w:rPr>
            </w:pPr>
          </w:p>
        </w:tc>
        <w:tc>
          <w:tcPr>
            <w:tcW w:w="9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4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10/14/2023</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8"/>
              </w:rPr>
              <w:t>10/14/2023</w:t>
            </w: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10,311</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10"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21,550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10/14/2023</w:t>
            </w:r>
          </w:p>
        </w:tc>
        <w:tc>
          <w:tcPr>
            <w:tcW w:w="9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8"/>
              </w:rPr>
              <w:t>10/14/2023</w:t>
            </w: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0"/>
              </w:rPr>
              <w:t>3,729</w:t>
            </w:r>
            <w:r>
              <w:rPr>
                <w:rFonts w:ascii="Arial" w:cs="Arial" w:eastAsia="Arial" w:hAnsi="Arial"/>
                <w:sz w:val="21"/>
                <w:szCs w:val="21"/>
                <w:color w:val="008000"/>
                <w:w w:val="80"/>
                <w:vertAlign w:val="superscript"/>
              </w:rPr>
              <w:t>(2)</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47.94</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17,821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220"/>
              <w:spacing w:after="0"/>
              <w:rPr>
                <w:sz w:val="20"/>
                <w:szCs w:val="20"/>
                <w:color w:val="auto"/>
              </w:rPr>
            </w:pPr>
            <w:r>
              <w:rPr>
                <w:rFonts w:ascii="Arial" w:cs="Arial" w:eastAsia="Arial" w:hAnsi="Arial"/>
                <w:sz w:val="11"/>
                <w:szCs w:val="11"/>
                <w:color w:val="008000"/>
              </w:rPr>
              <w:t>(4)</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10,311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10/14/2023</w:t>
            </w:r>
          </w:p>
        </w:tc>
        <w:tc>
          <w:tcPr>
            <w:tcW w:w="1140" w:type="dxa"/>
            <w:vAlign w:val="bottom"/>
          </w:tcPr>
          <w:p>
            <w:pPr>
              <w:spacing w:after="0"/>
              <w:rPr>
                <w:sz w:val="10"/>
                <w:szCs w:val="10"/>
                <w:color w:val="auto"/>
              </w:rPr>
            </w:pPr>
          </w:p>
        </w:tc>
        <w:tc>
          <w:tcPr>
            <w:tcW w:w="70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60" w:type="dxa"/>
            <w:vAlign w:val="bottom"/>
          </w:tcPr>
          <w:p>
            <w:pPr>
              <w:ind w:left="480"/>
              <w:spacing w:after="0" w:line="125" w:lineRule="exact"/>
              <w:rPr>
                <w:sz w:val="20"/>
                <w:szCs w:val="20"/>
                <w:color w:val="auto"/>
              </w:rPr>
            </w:pPr>
            <w:r>
              <w:rPr>
                <w:rFonts w:ascii="Arial" w:cs="Arial" w:eastAsia="Arial" w:hAnsi="Arial"/>
                <w:sz w:val="13"/>
                <w:szCs w:val="13"/>
                <w:color w:val="0000FF"/>
              </w:rPr>
              <w:t>10,311</w:t>
            </w:r>
          </w:p>
        </w:tc>
        <w:tc>
          <w:tcPr>
            <w:tcW w:w="80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47.94</w:t>
            </w:r>
          </w:p>
        </w:tc>
        <w:tc>
          <w:tcPr>
            <w:tcW w:w="58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ind w:left="80"/>
              <w:spacing w:after="0" w:line="143"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4" w:lineRule="exact"/>
        <w:rPr>
          <w:rFonts w:ascii="Arial" w:cs="Arial" w:eastAsia="Arial" w:hAnsi="Arial"/>
          <w:sz w:val="13"/>
          <w:szCs w:val="13"/>
          <w:color w:val="008000"/>
        </w:rPr>
      </w:pPr>
    </w:p>
    <w:p>
      <w:pPr>
        <w:ind w:left="40" w:right="20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2022 Incentive Award Plan (the 2022 Plan) and the award agreement.</w:t>
      </w:r>
    </w:p>
    <w:p>
      <w:pPr>
        <w:spacing w:after="0" w:line="24" w:lineRule="exact"/>
        <w:rPr>
          <w:rFonts w:ascii="Arial" w:cs="Arial" w:eastAsia="Arial" w:hAnsi="Arial"/>
          <w:sz w:val="13"/>
          <w:szCs w:val="13"/>
          <w:color w:val="008000"/>
        </w:rPr>
      </w:pPr>
    </w:p>
    <w:p>
      <w:pPr>
        <w:ind w:left="40" w:right="50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15, 2023, reporting person was granted RSUs to vest and forfeiture restrictions thereon to lapse in full on October 14, 2023, subject to continued service during the vesting period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 Sarah K. Mohr, POA</w:t>
            </w:r>
          </w:p>
        </w:tc>
        <w:tc>
          <w:tcPr>
            <w:tcW w:w="5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10/17/2023</w:t>
            </w: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1785"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2023-10-17T19:09:33Z</dcterms:created>
  <dcterms:modified xsi:type="dcterms:W3CDTF">2023-10-17T19:09:33Z</dcterms:modified>
</cp:coreProperties>
</file>