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Simpson Alistair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95"/>
        <w:spacing w:after="0"/>
        <w:rPr>
          <w:sz w:val="20"/>
          <w:szCs w:val="20"/>
          <w:color w:val="auto"/>
        </w:rPr>
      </w:pPr>
      <w:r>
        <w:rPr>
          <w:rFonts w:ascii="Arial" w:cs="Arial" w:eastAsia="Arial" w:hAnsi="Arial"/>
          <w:sz w:val="17"/>
          <w:szCs w:val="17"/>
          <w:color w:val="0000FF"/>
        </w:rPr>
        <w:t>General Manager, CS</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93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W26LG</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9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13,196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15,124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17,052</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5,903</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Appreciation</w:t>
            </w:r>
          </w:p>
        </w:tc>
        <w:tc>
          <w:tcPr>
            <w:tcW w:w="800" w:type="dxa"/>
            <w:vAlign w:val="bottom"/>
            <w:vMerge w:val="continue"/>
          </w:tcPr>
          <w:p>
            <w:pPr>
              <w:spacing w:after="0"/>
              <w:rPr>
                <w:sz w:val="5"/>
                <w:szCs w:val="5"/>
                <w:color w:val="auto"/>
              </w:rPr>
            </w:pP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5"/>
                <w:szCs w:val="5"/>
                <w:color w:val="auto"/>
              </w:rPr>
            </w:pPr>
          </w:p>
        </w:tc>
        <w:tc>
          <w:tcPr>
            <w:tcW w:w="8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5,903</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12,796</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10" w:lineRule="exact"/>
        <w:rPr>
          <w:rFonts w:ascii="Arial" w:cs="Arial" w:eastAsia="Arial" w:hAnsi="Arial"/>
          <w:sz w:val="13"/>
          <w:szCs w:val="13"/>
          <w:color w:val="008000"/>
        </w:rPr>
      </w:pPr>
    </w:p>
    <w:p>
      <w:pPr>
        <w:ind w:left="40" w:right="3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29, 2019, subject to continued service during the vesting period and the RSU Agreement.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51" w:lineRule="exact"/>
        <w:rPr>
          <w:rFonts w:ascii="Arial" w:cs="Arial" w:eastAsia="Arial" w:hAnsi="Arial"/>
          <w:sz w:val="13"/>
          <w:szCs w:val="13"/>
          <w:color w:val="008000"/>
        </w:rPr>
      </w:pPr>
    </w:p>
    <w:p>
      <w:pPr>
        <w:ind w:left="40" w:right="280" w:firstLine="7"/>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1,928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25" w:lineRule="exact"/>
        <w:rPr>
          <w:rFonts w:ascii="Arial" w:cs="Arial" w:eastAsia="Arial" w:hAnsi="Arial"/>
          <w:sz w:val="13"/>
          <w:szCs w:val="13"/>
          <w:color w:val="008000"/>
        </w:rPr>
      </w:pPr>
    </w:p>
    <w:p>
      <w:pPr>
        <w:ind w:left="40" w:right="180" w:firstLine="7"/>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1,928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2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97.25 Conversion or Exercise Price of Derivative Security.</w:t>
      </w:r>
    </w:p>
    <w:p>
      <w:pPr>
        <w:spacing w:after="0" w:line="51" w:lineRule="exact"/>
        <w:rPr>
          <w:rFonts w:ascii="Arial" w:cs="Arial" w:eastAsia="Arial" w:hAnsi="Arial"/>
          <w:sz w:val="13"/>
          <w:szCs w:val="13"/>
          <w:color w:val="008000"/>
        </w:rPr>
      </w:pPr>
    </w:p>
    <w:p>
      <w:pPr>
        <w:ind w:left="40" w:right="4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29, 2019.</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04/02/2019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8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2019-12-24T09:13:04Z</dcterms:created>
  <dcterms:modified xsi:type="dcterms:W3CDTF">2019-12-24T09:13:04Z</dcterms:modified>
</cp:coreProperties>
</file>