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17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171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WILVER PETER M</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2,680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4,317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5"/>
              </w:rPr>
              <w:t>585</w:t>
            </w:r>
            <w:r>
              <w:rPr>
                <w:rFonts w:ascii="Times New Roman" w:cs="Times New Roman" w:eastAsia="Times New Roman" w:hAnsi="Times New Roman"/>
                <w:sz w:val="21"/>
                <w:szCs w:val="21"/>
                <w:color w:val="008000"/>
                <w:w w:val="95"/>
                <w:vertAlign w:val="superscript"/>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52.68</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3,732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2,680</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settled into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Company's 2015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2023 the reporting person was granted RSUs vesting on June 15,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June 15, 2025, subject to continued service during the vesting period and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45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2024-06-18T15:14:58Z</dcterms:created>
  <dcterms:modified xsi:type="dcterms:W3CDTF">2024-06-18T15:14:58Z</dcterms:modified>
</cp:coreProperties>
</file>