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WISE DAVID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Chief Administrative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04/16/2018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1,500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86.8147</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40,822</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29, 2017.</w:t>
      </w:r>
    </w:p>
    <w:p>
      <w:pPr>
        <w:spacing w:after="0" w:line="41" w:lineRule="exact"/>
        <w:rPr>
          <w:rFonts w:ascii="Arial" w:cs="Arial" w:eastAsia="Arial" w:hAnsi="Arial"/>
          <w:sz w:val="14"/>
          <w:szCs w:val="14"/>
          <w:color w:val="008000"/>
        </w:rPr>
      </w:pPr>
    </w:p>
    <w:p>
      <w:pPr>
        <w:ind w:left="40" w:right="1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15 separate sales on the transaction date at prices ranging from $86.18 to $87.14.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8"/>
              </w:rPr>
              <w:t>/s/ David S. Wise</w:t>
            </w:r>
          </w:p>
        </w:tc>
        <w:tc>
          <w:tcPr>
            <w:tcW w:w="8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04/17/2018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2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2019-12-24T09:06:04Z</dcterms:created>
  <dcterms:modified xsi:type="dcterms:W3CDTF">2019-12-24T09:06:04Z</dcterms:modified>
</cp:coreProperties>
</file>