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16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1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80" w:type="dxa"/>
            <w:vAlign w:val="bottom"/>
            <w:vMerge w:val="restart"/>
          </w:tcPr>
          <w:p>
            <w:pPr>
              <w:jc w:val="center"/>
              <w:ind w:right="1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5365750</wp:posOffset>
            </wp:positionH>
            <wp:positionV relativeFrom="paragraph">
              <wp:posOffset>-612140</wp:posOffset>
            </wp:positionV>
            <wp:extent cx="8255" cy="612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-620395</wp:posOffset>
            </wp:positionV>
            <wp:extent cx="8255"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103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-595630</wp:posOffset>
            </wp:positionV>
            <wp:extent cx="1275715" cy="571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5715" cy="5715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37465</wp:posOffset>
            </wp:positionV>
            <wp:extent cx="6966585" cy="1631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6585" cy="163195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080" w:space="380"/>
            <w:col w:w="86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Skeffington Keyna Pidcock</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3"/>
        <w:spacing w:after="0"/>
        <w:tabs>
          <w:tab w:leader="none" w:pos="492" w:val="left"/>
          <w:tab w:leader="none" w:pos="2072"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3"/>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09"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154305</wp:posOffset>
            </wp:positionV>
            <wp:extent cx="6966585" cy="131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6585" cy="1316990"/>
                    </a:xfrm>
                    <a:prstGeom prst="rect">
                      <a:avLst/>
                    </a:prstGeom>
                    <a:noFill/>
                  </pic:spPr>
                </pic:pic>
              </a:graphicData>
            </a:graphic>
          </wp:anchor>
        </w:drawing>
      </w:r>
    </w:p>
    <w:p>
      <w:pPr>
        <w:spacing w:after="0" w:line="300"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09/15/2020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3,157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09/15/2020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141</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3,016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09/15/2020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300</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29,913</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-2069465</wp:posOffset>
            </wp:positionV>
            <wp:extent cx="703326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11264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6" w:lineRule="exact"/>
        <w:rPr>
          <w:rFonts w:ascii="Times New Roman" w:cs="Times New Roman" w:eastAsia="Times New Roman" w:hAnsi="Times New Roman"/>
          <w:sz w:val="13"/>
          <w:szCs w:val="13"/>
          <w:color w:val="008000"/>
        </w:rPr>
      </w:pPr>
    </w:p>
    <w:p>
      <w:pPr>
        <w:ind w:left="40" w:right="16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granted RSUs subject to a four-year vesting schedule, vesting 25% on each of the first four anniversaries of September 15, 2019, subject to continued service during the vesting period and the award agreement.</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09/17/2020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1"/>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4" w:lineRule="exact"/>
        <w:rPr>
          <w:sz w:val="20"/>
          <w:szCs w:val="20"/>
          <w:color w:val="auto"/>
        </w:rPr>
      </w:pPr>
    </w:p>
    <w:p>
      <w:pPr>
        <w:ind w:firstLine="626"/>
        <w:spacing w:after="0" w:line="295"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31" w:lineRule="exact"/>
        <w:rPr>
          <w:sz w:val="20"/>
          <w:szCs w:val="20"/>
          <w:color w:val="auto"/>
        </w:rPr>
      </w:pPr>
    </w:p>
    <w:p>
      <w:pPr>
        <w:ind w:left="1260" w:right="140" w:hanging="629"/>
        <w:spacing w:after="0" w:line="304"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2" w:lineRule="exact"/>
        <w:rPr>
          <w:rFonts w:ascii="Times New Roman" w:cs="Times New Roman" w:eastAsia="Times New Roman" w:hAnsi="Times New Roman"/>
          <w:sz w:val="19"/>
          <w:szCs w:val="19"/>
          <w:color w:val="auto"/>
        </w:rPr>
      </w:pPr>
    </w:p>
    <w:p>
      <w:pPr>
        <w:ind w:left="1260" w:right="180" w:hanging="629"/>
        <w:spacing w:after="0" w:line="304"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2" w:lineRule="exact"/>
        <w:rPr>
          <w:rFonts w:ascii="Times New Roman" w:cs="Times New Roman" w:eastAsia="Times New Roman" w:hAnsi="Times New Roman"/>
          <w:sz w:val="19"/>
          <w:szCs w:val="19"/>
          <w:color w:val="auto"/>
        </w:rPr>
      </w:pPr>
    </w:p>
    <w:p>
      <w:pPr>
        <w:ind w:left="1260" w:right="160" w:hanging="629"/>
        <w:spacing w:after="0" w:line="298"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8" w:lineRule="exact"/>
        <w:rPr>
          <w:sz w:val="20"/>
          <w:szCs w:val="20"/>
          <w:color w:val="auto"/>
        </w:rPr>
      </w:pPr>
    </w:p>
    <w:p>
      <w:pPr>
        <w:ind w:right="140" w:firstLine="626"/>
        <w:spacing w:after="0" w:line="29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5" w:lineRule="exact"/>
        <w:rPr>
          <w:sz w:val="20"/>
          <w:szCs w:val="20"/>
          <w:color w:val="auto"/>
        </w:rPr>
      </w:pPr>
    </w:p>
    <w:p>
      <w:pPr>
        <w:ind w:firstLine="626"/>
        <w:spacing w:after="0" w:line="292"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5" w:lineRule="exact"/>
        <w:rPr>
          <w:sz w:val="20"/>
          <w:szCs w:val="20"/>
          <w:color w:val="auto"/>
        </w:rPr>
      </w:pPr>
    </w:p>
    <w:p>
      <w:pPr>
        <w:ind w:right="140" w:firstLine="626"/>
        <w:spacing w:after="0" w:line="321"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7" w:lineRule="exact"/>
        <w:rPr>
          <w:sz w:val="20"/>
          <w:szCs w:val="20"/>
          <w:color w:val="auto"/>
        </w:rPr>
      </w:pPr>
    </w:p>
    <w:p>
      <w:pPr>
        <w:ind w:right="80" w:firstLine="626"/>
        <w:spacing w:after="0" w:line="29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-7620</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Keyna Skeffington</w:t>
      </w:r>
    </w:p>
    <w:sectPr>
      <w:pgSz w:w="11900" w:h="16838" w:orient="portrait"/>
      <w:cols w:equalWidth="0" w:num="1">
        <w:col w:w="10940"/>
      </w:cols>
      <w:pgMar w:left="460" w:top="35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2020-09-17T10:14:06Z</dcterms:created>
  <dcterms:modified xsi:type="dcterms:W3CDTF">2020-09-17T10:14:06Z</dcterms:modified>
</cp:coreProperties>
</file>