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(October 24, 2017): October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- 1 -</w:t>
      </w:r>
    </w:p>
    <w:p>
      <w:pPr>
        <w:sectPr>
          <w:pgSz w:w="11900" w:h="16838" w:orient="portrait"/>
          <w:cols w:equalWidth="0" w:num="1">
            <w:col w:w="11400"/>
          </w:cols>
          <w:pgMar w:left="240" w:top="715"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24, 2017, the Compensation Committee of the Board of Directors of LivaNova Plc (the “Company”) approved a procedure to facilitate the periodic issuance of equity awards. Until further notice, the Compensation Committee will approve all equity awards with an effective date of March 15, June 15, September 15 or December 15 of each year (each, a “Quarterly Grant Date”). Under the procedure, the Compensation Committee may meet on or prior to the Quarterly Grant Date without regard as to the Company’s possession or not of material non-public information and approve equity awards with an effective date on the Quarterly Grant Date. The share price in respect of any such award will be the most recent closing price of an ordinary share of the Company’s stock on the NASDAQ Stock Market as of the Quarterly Grant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00"/>
          </w:cols>
          <w:pgMar w:left="240" w:top="36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30,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sectPr>
      <w:pgSz w:w="11900" w:h="16838" w:orient="portrait"/>
      <w:cols w:equalWidth="0" w:num="1">
        <w:col w:w="11000"/>
      </w:cols>
      <w:pgMar w:left="24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2019-12-08T03:09:32Z</dcterms:created>
  <dcterms:modified xsi:type="dcterms:W3CDTF">2019-12-08T03:09:32Z</dcterms:modified>
</cp:coreProperties>
</file>