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6"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-624840</wp:posOffset>
            </wp:positionV>
            <wp:extent cx="57785" cy="638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8175"/>
                    </a:xfrm>
                    <a:prstGeom prst="rect">
                      <a:avLst/>
                    </a:prstGeom>
                    <a:noFill/>
                  </pic:spPr>
                </pic:pic>
              </a:graphicData>
            </a:graphic>
          </wp:anchor>
        </w:drawing>
        <w:drawing>
          <wp:anchor simplePos="0" relativeHeight="251657728" behindDoc="1" locked="0" layoutInCell="0" allowOverlap="1">
            <wp:simplePos x="0" y="0"/>
            <wp:positionH relativeFrom="column">
              <wp:posOffset>3979545</wp:posOffset>
            </wp:positionH>
            <wp:positionV relativeFrom="paragraph">
              <wp:posOffset>-624840</wp:posOffset>
            </wp:positionV>
            <wp:extent cx="57785" cy="638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817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741680</wp:posOffset>
            </wp:positionV>
            <wp:extent cx="6993890" cy="512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123180"/>
                    </a:xfrm>
                    <a:prstGeom prst="rect">
                      <a:avLst/>
                    </a:prstGeom>
                    <a:noFill/>
                  </pic:spPr>
                </pic:pic>
              </a:graphicData>
            </a:graphic>
          </wp:anchor>
        </w:drawing>
      </w:r>
    </w:p>
    <w:p>
      <w:pPr>
        <w:spacing w:after="0" w:line="1239"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SCHERMERHORN TODD C</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LivaNova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LIVN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4"/>
          <w:szCs w:val="24"/>
          <w:color w:val="auto"/>
        </w:rPr>
      </w:pPr>
      <w:r>
        <w:rPr>
          <w:sz w:val="24"/>
          <w:szCs w:val="24"/>
          <w:color w:val="auto"/>
        </w:rPr>
        <w:br w:type="column"/>
      </w:r>
    </w:p>
    <w:p>
      <w:pPr>
        <w:ind w:left="-2" w:right="640" w:firstLine="2"/>
        <w:spacing w:after="0" w:line="257"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18"/>
        <w:spacing w:after="0"/>
        <w:tabs>
          <w:tab w:leader="none" w:pos="209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9"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8"/>
        <w:spacing w:after="0"/>
        <w:tabs>
          <w:tab w:leader="none" w:pos="209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4" w:lineRule="exact"/>
        <w:rPr>
          <w:sz w:val="24"/>
          <w:szCs w:val="24"/>
          <w:color w:val="auto"/>
        </w:rPr>
      </w:pPr>
    </w:p>
    <w:p>
      <w:pPr>
        <w:sectPr>
          <w:pgSz w:w="11900" w:h="16838" w:orient="portrait"/>
          <w:cols w:equalWidth="0" w:num="3">
            <w:col w:w="3180" w:space="720"/>
            <w:col w:w="3102" w:space="720"/>
            <w:col w:w="3358"/>
          </w:cols>
          <w:pgMar w:left="460" w:top="217" w:right="359" w:bottom="1440" w:gutter="0" w:footer="0" w:header="0"/>
          <w:type w:val="continuous"/>
        </w:sectPr>
      </w:pPr>
    </w:p>
    <w:p>
      <w:pPr>
        <w:spacing w:after="0" w:line="232"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X0</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W2 6LG</w:t>
            </w:r>
          </w:p>
        </w:tc>
      </w:tr>
      <w:tr>
        <w:trPr>
          <w:trHeight w:val="149"/>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1"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88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06/15/2026</w:t>
            </w: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4,042</w:t>
            </w:r>
          </w:p>
        </w:tc>
        <w:tc>
          <w:tcPr>
            <w:tcW w:w="6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center"/>
              <w:spacing w:after="0" w:line="308"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(1)(2)</w:t>
            </w:r>
          </w:p>
        </w:tc>
        <w:tc>
          <w:tcPr>
            <w:tcW w:w="130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13,105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06/15/2026</w:t>
            </w: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Borders>
              <w:bottom w:val="single" w:sz="8" w:color="2C2C2C"/>
            </w:tcBorders>
          </w:tcPr>
          <w:p>
            <w:pPr>
              <w:ind w:left="260"/>
              <w:spacing w:after="0" w:line="309" w:lineRule="exact"/>
              <w:rPr>
                <w:sz w:val="20"/>
                <w:szCs w:val="20"/>
                <w:color w:val="auto"/>
              </w:rPr>
            </w:pPr>
            <w:r>
              <w:rPr>
                <w:rFonts w:ascii="Times New Roman" w:cs="Times New Roman" w:eastAsia="Times New Roman" w:hAnsi="Times New Roman"/>
                <w:sz w:val="33"/>
                <w:szCs w:val="33"/>
                <w:color w:val="0000FF"/>
                <w:w w:val="87"/>
                <w:vertAlign w:val="subscript"/>
              </w:rPr>
              <w:t>486</w:t>
            </w:r>
            <w:r>
              <w:rPr>
                <w:rFonts w:ascii="Times New Roman" w:cs="Times New Roman" w:eastAsia="Times New Roman" w:hAnsi="Times New Roman"/>
                <w:sz w:val="11"/>
                <w:szCs w:val="11"/>
                <w:color w:val="008000"/>
                <w:w w:val="87"/>
              </w:rPr>
              <w:t>(3)</w:t>
            </w:r>
          </w:p>
        </w:tc>
        <w:tc>
          <w:tcPr>
            <w:tcW w:w="6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79.7</w:t>
            </w:r>
          </w:p>
        </w:tc>
        <w:tc>
          <w:tcPr>
            <w:tcW w:w="130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12,619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4,042</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3"/>
                <w:szCs w:val="13"/>
                <w:color w:val="0000FF"/>
              </w:rPr>
              <w:t>06/15/2026</w:t>
            </w:r>
          </w:p>
        </w:tc>
        <w:tc>
          <w:tcPr>
            <w:tcW w:w="1120" w:type="dxa"/>
            <w:vAlign w:val="bottom"/>
          </w:tcPr>
          <w:p>
            <w:pPr>
              <w:spacing w:after="0"/>
              <w:rPr>
                <w:sz w:val="11"/>
                <w:szCs w:val="11"/>
                <w:color w:val="auto"/>
              </w:rPr>
            </w:pPr>
          </w:p>
        </w:tc>
        <w:tc>
          <w:tcPr>
            <w:tcW w:w="74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11"/>
                <w:szCs w:val="11"/>
                <w:color w:val="auto"/>
              </w:rPr>
            </w:pPr>
          </w:p>
        </w:tc>
        <w:tc>
          <w:tcPr>
            <w:tcW w:w="4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4,042</w:t>
            </w:r>
          </w:p>
        </w:tc>
        <w:tc>
          <w:tcPr>
            <w:tcW w:w="78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right"/>
              <w:ind w:right="101"/>
              <w:spacing w:after="0" w:line="129"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ind w:left="100"/>
              <w:spacing w:after="0" w:line="142" w:lineRule="exact"/>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(5)</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2,383</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3"/>
                <w:szCs w:val="13"/>
                <w:color w:val="0000FF"/>
              </w:rPr>
              <w:t>06/15/2026</w:t>
            </w:r>
          </w:p>
        </w:tc>
        <w:tc>
          <w:tcPr>
            <w:tcW w:w="1120" w:type="dxa"/>
            <w:vAlign w:val="bottom"/>
          </w:tcPr>
          <w:p>
            <w:pPr>
              <w:spacing w:after="0"/>
              <w:rPr>
                <w:sz w:val="11"/>
                <w:szCs w:val="11"/>
                <w:color w:val="auto"/>
              </w:rPr>
            </w:pPr>
          </w:p>
        </w:tc>
        <w:tc>
          <w:tcPr>
            <w:tcW w:w="74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140"/>
              <w:spacing w:after="0" w:line="129" w:lineRule="exact"/>
              <w:rPr>
                <w:sz w:val="20"/>
                <w:szCs w:val="20"/>
                <w:color w:val="auto"/>
              </w:rPr>
            </w:pPr>
            <w:r>
              <w:rPr>
                <w:rFonts w:ascii="Times New Roman" w:cs="Times New Roman" w:eastAsia="Times New Roman" w:hAnsi="Times New Roman"/>
                <w:sz w:val="13"/>
                <w:szCs w:val="13"/>
                <w:color w:val="0000FF"/>
              </w:rPr>
              <w:t>2,383</w:t>
            </w:r>
          </w:p>
        </w:tc>
        <w:tc>
          <w:tcPr>
            <w:tcW w:w="4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0000FF"/>
              </w:rPr>
              <w:t>2,383</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ind w:left="100"/>
              <w:spacing w:after="0" w:line="142" w:lineRule="exact"/>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-2193290</wp:posOffset>
            </wp:positionV>
            <wp:extent cx="29210" cy="2198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9837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had vested restricted stock units (RSUs) settled in ordinary shares of LivaNova PLC (the Company), 1.00 GBP par value.</w:t>
      </w:r>
    </w:p>
    <w:p>
      <w:pPr>
        <w:spacing w:after="0" w:line="43" w:lineRule="exact"/>
        <w:rPr>
          <w:rFonts w:ascii="Times New Roman" w:cs="Times New Roman" w:eastAsia="Times New Roman" w:hAnsi="Times New Roman"/>
          <w:sz w:val="13"/>
          <w:szCs w:val="13"/>
          <w:color w:val="008000"/>
        </w:rPr>
      </w:pPr>
    </w:p>
    <w:p>
      <w:pPr>
        <w:ind w:left="40" w:right="360" w:firstLine="2"/>
        <w:spacing w:after="0" w:line="254"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ordinary share of the Company in accordance with the terms of the Company's 2025 Director Incentive Award Plan (the 2025 Plan) and the 2025 Plan award agreement.</w:t>
      </w:r>
    </w:p>
    <w:p>
      <w:pPr>
        <w:spacing w:after="0" w:line="18"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to satisfy tax liability.</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granted under the 2025 Plan on June 15, 2025 that vested on June 15, 2026.</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granted under the 2025 Plan, vest on June 15, 2027, subject to continued service during the vesting period and the terms of the 2025 Plan award agreement.</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1" w:lineRule="auto"/>
        <w:rPr>
          <w:sz w:val="20"/>
          <w:szCs w:val="20"/>
          <w:color w:val="auto"/>
        </w:rPr>
      </w:pPr>
      <w:r>
        <w:rPr>
          <w:rFonts w:ascii="Times New Roman" w:cs="Times New Roman" w:eastAsia="Times New Roman" w:hAnsi="Times New Roman"/>
          <w:sz w:val="17"/>
          <w:szCs w:val="17"/>
          <w:color w:val="0000FF"/>
        </w:rPr>
        <w:t xml:space="preserve">/s/ Sarah K. Mohr, Attorney-in- </w:t>
      </w:r>
      <w:r>
        <w:rPr>
          <w:rFonts w:ascii="Times New Roman" w:cs="Times New Roman" w:eastAsia="Times New Roman" w:hAnsi="Times New Roman"/>
          <w:sz w:val="33"/>
          <w:szCs w:val="33"/>
          <w:color w:val="0000FF"/>
          <w:vertAlign w:val="subscript"/>
        </w:rPr>
        <w:t>06/17/2026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404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04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-20955</wp:posOffset>
            </wp:positionV>
            <wp:extent cx="1828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2880" cy="8255"/>
                    </a:xfrm>
                    <a:prstGeom prst="rect">
                      <a:avLst/>
                    </a:prstGeom>
                    <a:noFill/>
                  </pic:spPr>
                </pic:pic>
              </a:graphicData>
            </a:graphic>
          </wp:anchor>
        </w:drawing>
        <w:drawing>
          <wp:anchor simplePos="0" relativeHeight="251657728" behindDoc="1" locked="0" layoutInCell="0" allowOverlap="1">
            <wp:simplePos x="0" y="0"/>
            <wp:positionH relativeFrom="column">
              <wp:posOffset>5581650</wp:posOffset>
            </wp:positionH>
            <wp:positionV relativeFrom="paragraph">
              <wp:posOffset>-86360</wp:posOffset>
            </wp:positionV>
            <wp:extent cx="4838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04654" TargetMode="External"/><Relationship Id="rId14"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2026-06-17T15:13:15Z</dcterms:created>
  <dcterms:modified xsi:type="dcterms:W3CDTF">2026-06-17T15:13:15Z</dcterms:modified>
</cp:coreProperties>
</file>