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4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8"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85"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8"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NUMBER OF</w:t>
            </w: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2,733,440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60" w:type="dxa"/>
            <w:vAlign w:val="bottom"/>
            <w:tcBorders>
              <w:right w:val="single" w:sz="8" w:color="auto"/>
            </w:tcBorders>
            <w:vMerge w:val="continue"/>
          </w:tcPr>
          <w:p>
            <w:pPr>
              <w:spacing w:after="0"/>
              <w:rPr>
                <w:sz w:val="10"/>
                <w:szCs w:val="10"/>
                <w:color w:val="auto"/>
              </w:rPr>
            </w:pPr>
          </w:p>
        </w:tc>
        <w:tc>
          <w:tcPr>
            <w:tcW w:w="8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96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5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2,733,440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2,733,440</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5.1%</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2,733,540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2,733,540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2,733,540</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5.1%</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2,733,540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2,733,540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2,733,540</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5.1%</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2,733,540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2,733,540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2,733,540</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5.1%</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jc w:val="both"/>
        <w:ind w:left="1580" w:right="8540" w:hanging="479"/>
        <w:spacing w:after="0" w:line="531" w:lineRule="auto"/>
        <w:tabs>
          <w:tab w:leader="none" w:pos="1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LivaNova PLC</w:t>
      </w:r>
    </w:p>
    <w:p>
      <w:pPr>
        <w:ind w:left="1580" w:hanging="479"/>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20 Eastbourne Terrace</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London, W2 6LG</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United Kingdom</w:t>
      </w:r>
    </w:p>
    <w:p>
      <w:pPr>
        <w:spacing w:after="0" w:line="211" w:lineRule="exact"/>
        <w:rPr>
          <w:sz w:val="20"/>
          <w:szCs w:val="20"/>
          <w:color w:val="auto"/>
        </w:rPr>
      </w:pPr>
    </w:p>
    <w:p>
      <w:pPr>
        <w:spacing w:after="0"/>
        <w:tabs>
          <w:tab w:leader="none" w:pos="108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80" w:hanging="479"/>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80" w:hanging="479"/>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80" w:right="7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399 Park Avenue</w:t>
      </w: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80" w:right="7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80" w:hanging="479"/>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£1.00 per share ("Ordinary Shares")</w:t>
      </w:r>
    </w:p>
    <w:p>
      <w:pPr>
        <w:spacing w:after="0" w:line="252" w:lineRule="exact"/>
        <w:rPr>
          <w:rFonts w:ascii="Times New Roman" w:cs="Times New Roman" w:eastAsia="Times New Roman" w:hAnsi="Times New Roman"/>
          <w:sz w:val="18"/>
          <w:szCs w:val="18"/>
          <w:color w:val="auto"/>
        </w:rPr>
      </w:pPr>
    </w:p>
    <w:p>
      <w:pPr>
        <w:ind w:left="1580" w:right="8500" w:hanging="479"/>
        <w:spacing w:after="0" w:line="639" w:lineRule="auto"/>
        <w:tabs>
          <w:tab w:leader="none" w:pos="1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G5509L101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5"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April 16, 2024,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16,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G5509L101</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Ordinary Shares, par value £1.00 per share, of LivaNova PLC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16,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2"/>
      <w:numFmt w:val="bullet"/>
      <w:start w:val="1"/>
    </w:lvl>
    <w:lvl w:ilvl="1">
      <w:lvlJc w:val="left"/>
      <w:lvlText w:val="(%2)"/>
      <w:numFmt w:val="lowerLetter"/>
      <w:start w:val="2"/>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2"/>
      <w:numFmt w:val="bullet"/>
      <w:start w:val="1"/>
    </w:lvl>
    <w:lvl w:ilvl="1">
      <w:lvlJc w:val="left"/>
      <w:lvlText w:val="(%2)"/>
      <w:numFmt w:val="lowerLetter"/>
      <w:start w:val="2"/>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lvl w:ilvl="1">
      <w:lvlJc w:val="left"/>
      <w:lvlText w:val="(%2)"/>
      <w:numFmt w:val="lowerLetter"/>
      <w:start w:val="2"/>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lvl w:ilvl="1">
      <w:lvlJc w:val="left"/>
      <w:lvlText w:val="(%2)"/>
      <w:numFmt w:val="lowerLetter"/>
      <w:start w:val="2"/>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3"/>
    </w:lvl>
    <w:lvl w:ilvl="1">
      <w:lvlJc w:val="left"/>
      <w:lvlText w:val="(%2)"/>
      <w:numFmt w:val="lowerLetter"/>
      <w:start w:val="9"/>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2024-04-17T15:33:12Z</dcterms:created>
  <dcterms:modified xsi:type="dcterms:W3CDTF">2024-04-17T15:33:12Z</dcterms:modified>
</cp:coreProperties>
</file>