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SCHERMERHORN TODD C</w:t>
        </w:r>
      </w:hyperlink>
    </w:p>
    <w:p>
      <w:pPr>
        <w:spacing w:after="0" w:line="30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7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06/15/2022</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2" w:right="640" w:firstLine="2"/>
        <w:spacing w:after="0" w:line="23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5" w:lineRule="exact"/>
        <w:rPr>
          <w:sz w:val="24"/>
          <w:szCs w:val="24"/>
          <w:color w:val="auto"/>
        </w:rPr>
      </w:pPr>
    </w:p>
    <w:p>
      <w:pPr>
        <w:sectPr>
          <w:pgSz w:w="11900" w:h="16838" w:orient="portrait"/>
          <w:cols w:equalWidth="0" w:num="3">
            <w:col w:w="3180" w:space="720"/>
            <w:col w:w="3102" w:space="720"/>
            <w:col w:w="3358"/>
          </w:cols>
          <w:pgMar w:left="460" w:top="221" w:right="359" w:bottom="1440" w:gutter="0" w:footer="0" w:header="0"/>
          <w:type w:val="continuous"/>
        </w:sectPr>
      </w:pPr>
    </w:p>
    <w:p>
      <w:pPr>
        <w:spacing w:after="0" w:line="24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spacing w:after="0"/>
        <w:tabs>
          <w:tab w:leader="none" w:pos="2540" w:val="left"/>
        </w:tabs>
        <w:rPr>
          <w:sz w:val="20"/>
          <w:szCs w:val="20"/>
          <w:color w:val="auto"/>
        </w:rPr>
      </w:pPr>
      <w:r>
        <w:rPr>
          <w:rFonts w:ascii="Arial" w:cs="Arial" w:eastAsia="Arial" w:hAnsi="Arial"/>
          <w:sz w:val="16"/>
          <w:szCs w:val="16"/>
          <w:color w:val="0000FF"/>
        </w:rPr>
        <w:t>LONDON</w:t>
      </w:r>
      <w:r>
        <w:rPr>
          <w:sz w:val="20"/>
          <w:szCs w:val="20"/>
          <w:color w:val="auto"/>
        </w:rPr>
        <w:tab/>
      </w:r>
      <w:r>
        <w:rPr>
          <w:rFonts w:ascii="Arial" w:cs="Arial" w:eastAsia="Arial" w:hAnsi="Arial"/>
          <w:sz w:val="16"/>
          <w:szCs w:val="16"/>
          <w:color w:val="0000FF"/>
        </w:rPr>
        <w:t>W26LG</w:t>
      </w:r>
    </w:p>
    <w:p>
      <w:pPr>
        <w:spacing w:after="0" w:line="33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4" w:lineRule="exact"/>
        <w:rPr>
          <w:sz w:val="24"/>
          <w:szCs w:val="24"/>
          <w:color w:val="auto"/>
        </w:rPr>
      </w:pPr>
    </w:p>
    <w:p>
      <w:pPr>
        <w:sectPr>
          <w:pgSz w:w="11900" w:h="16838" w:orient="portrait"/>
          <w:cols w:equalWidth="0" w:num="2">
            <w:col w:w="3180" w:space="72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6"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91"/>
              </w:rPr>
              <w:t>M</w:t>
            </w:r>
          </w:p>
        </w:tc>
        <w:tc>
          <w:tcPr>
            <w:tcW w:w="66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3"/>
              </w:rPr>
              <w:t>1,346</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9"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2,370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Arial" w:cs="Arial" w:eastAsia="Arial" w:hAnsi="Arial"/>
                <w:sz w:val="13"/>
                <w:szCs w:val="13"/>
                <w:color w:val="0000FF"/>
                <w:w w:val="74"/>
              </w:rPr>
              <w:t>F</w:t>
            </w:r>
          </w:p>
        </w:tc>
        <w:tc>
          <w:tcPr>
            <w:tcW w:w="660" w:type="dxa"/>
            <w:vAlign w:val="bottom"/>
            <w:tcBorders>
              <w:bottom w:val="single" w:sz="8" w:color="2C2C2C"/>
            </w:tcBorders>
          </w:tcPr>
          <w:p>
            <w:pPr>
              <w:ind w:left="280"/>
              <w:spacing w:after="0" w:line="309" w:lineRule="exact"/>
              <w:rPr>
                <w:sz w:val="20"/>
                <w:szCs w:val="20"/>
                <w:color w:val="auto"/>
              </w:rPr>
            </w:pPr>
            <w:r>
              <w:rPr>
                <w:rFonts w:ascii="Arial" w:cs="Arial" w:eastAsia="Arial" w:hAnsi="Arial"/>
                <w:sz w:val="33"/>
                <w:szCs w:val="33"/>
                <w:color w:val="0000FF"/>
                <w:w w:val="94"/>
                <w:vertAlign w:val="subscript"/>
              </w:rPr>
              <w:t>36</w:t>
            </w:r>
            <w:r>
              <w:rPr>
                <w:rFonts w:ascii="Arial" w:cs="Arial" w:eastAsia="Arial" w:hAnsi="Arial"/>
                <w:sz w:val="11"/>
                <w:szCs w:val="11"/>
                <w:color w:val="008000"/>
                <w:w w:val="94"/>
              </w:rPr>
              <w:t>(2)</w:t>
            </w:r>
          </w:p>
        </w:tc>
        <w:tc>
          <w:tcPr>
            <w:tcW w:w="6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59.94</w:t>
            </w:r>
          </w:p>
        </w:tc>
        <w:tc>
          <w:tcPr>
            <w:tcW w:w="128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2,334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1,346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06/15/2022</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M</w:t>
            </w:r>
          </w:p>
        </w:tc>
        <w:tc>
          <w:tcPr>
            <w:tcW w:w="520" w:type="dxa"/>
            <w:vAlign w:val="bottom"/>
          </w:tcPr>
          <w:p>
            <w:pPr>
              <w:spacing w:after="0"/>
              <w:rPr>
                <w:sz w:val="5"/>
                <w:szCs w:val="5"/>
                <w:color w:val="auto"/>
              </w:rPr>
            </w:pPr>
          </w:p>
        </w:tc>
        <w:tc>
          <w:tcPr>
            <w:tcW w:w="4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1,346</w:t>
            </w: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ind w:right="101"/>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2,082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Arial" w:cs="Arial" w:eastAsia="Arial" w:hAnsi="Arial"/>
                <w:sz w:val="13"/>
                <w:szCs w:val="13"/>
                <w:color w:val="0000FF"/>
              </w:rPr>
              <w:t>06/15/2022</w:t>
            </w:r>
          </w:p>
        </w:tc>
        <w:tc>
          <w:tcPr>
            <w:tcW w:w="112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A</w:t>
            </w:r>
          </w:p>
        </w:tc>
        <w:tc>
          <w:tcPr>
            <w:tcW w:w="52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2,082</w:t>
            </w:r>
          </w:p>
        </w:tc>
        <w:tc>
          <w:tcPr>
            <w:tcW w:w="4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2,082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3" w:lineRule="exact"/>
        <w:rPr>
          <w:rFonts w:ascii="Arial" w:cs="Arial" w:eastAsia="Arial" w:hAnsi="Arial"/>
          <w:sz w:val="13"/>
          <w:szCs w:val="13"/>
          <w:color w:val="008000"/>
        </w:rPr>
      </w:pPr>
    </w:p>
    <w:p>
      <w:pPr>
        <w:ind w:left="40" w:right="3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2021, reporting person was granted RSUs to vest and forfeiture restrictions thereon to lapse on June 15, 2022, subject to continued service during the vesting period and the award agreement.</w:t>
      </w:r>
    </w:p>
    <w:p>
      <w:pPr>
        <w:spacing w:after="0" w:line="54"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8"/>
              </w:rPr>
              <w:t>/s/ Sarah K. Mohr, POA</w:t>
            </w:r>
          </w:p>
        </w:tc>
        <w:tc>
          <w:tcPr>
            <w:tcW w:w="58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0000FF"/>
                <w:w w:val="86"/>
              </w:rPr>
              <w:t>06/17/2022</w:t>
            </w:r>
          </w:p>
        </w:tc>
      </w:tr>
      <w:tr>
        <w:trPr>
          <w:trHeight w:val="224"/>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199" w:lineRule="exact"/>
        <w:rPr>
          <w:sz w:val="20"/>
          <w:szCs w:val="20"/>
          <w:color w:val="auto"/>
        </w:rPr>
      </w:pPr>
    </w:p>
    <w:p>
      <w:pPr>
        <w:ind w:right="140" w:firstLine="188"/>
        <w:spacing w:after="0" w:line="276"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53" w:lineRule="exact"/>
        <w:rPr>
          <w:sz w:val="20"/>
          <w:szCs w:val="20"/>
          <w:color w:val="auto"/>
        </w:rPr>
      </w:pPr>
    </w:p>
    <w:p>
      <w:pPr>
        <w:ind w:left="1240" w:right="60" w:hanging="620"/>
        <w:spacing w:after="0" w:line="302" w:lineRule="auto"/>
        <w:tabs>
          <w:tab w:leader="none" w:pos="1031"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40" w:right="20" w:hanging="620"/>
        <w:spacing w:after="0" w:line="302" w:lineRule="auto"/>
        <w:tabs>
          <w:tab w:leader="none" w:pos="1031"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19" w:lineRule="exact"/>
        <w:rPr>
          <w:rFonts w:ascii="Arial" w:cs="Arial" w:eastAsia="Arial" w:hAnsi="Arial"/>
          <w:sz w:val="18"/>
          <w:szCs w:val="18"/>
          <w:color w:val="auto"/>
        </w:rPr>
      </w:pPr>
    </w:p>
    <w:p>
      <w:pPr>
        <w:ind w:left="1240" w:right="40" w:hanging="620"/>
        <w:spacing w:after="0" w:line="318" w:lineRule="auto"/>
        <w:tabs>
          <w:tab w:leader="none" w:pos="1031"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2" w:lineRule="exact"/>
        <w:rPr>
          <w:sz w:val="20"/>
          <w:szCs w:val="20"/>
          <w:color w:val="auto"/>
        </w:rPr>
      </w:pPr>
    </w:p>
    <w:p>
      <w:pPr>
        <w:ind w:right="260" w:firstLine="185"/>
        <w:spacing w:after="0" w:line="289"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4" w:lineRule="exact"/>
        <w:rPr>
          <w:sz w:val="20"/>
          <w:szCs w:val="20"/>
          <w:color w:val="auto"/>
        </w:rPr>
      </w:pPr>
    </w:p>
    <w:p>
      <w:pPr>
        <w:ind w:firstLine="185"/>
        <w:spacing w:after="0" w:line="272"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1</w:t>
      </w:r>
    </w:p>
    <w:p>
      <w:pPr>
        <w:sectPr>
          <w:pgSz w:w="11900" w:h="16838" w:orient="portrait"/>
          <w:cols w:equalWidth="0" w:num="1">
            <w:col w:w="10900"/>
          </w:cols>
          <w:pgMar w:left="460" w:top="1365" w:right="539" w:bottom="1440" w:gutter="0" w:footer="0" w:header="0"/>
        </w:sectPr>
      </w:pPr>
    </w:p>
    <w:bookmarkStart w:id="2" w:name="page3"/>
    <w:bookmarkEnd w:id="2"/>
    <w:p>
      <w:pPr>
        <w:ind w:right="80" w:firstLine="185"/>
        <w:spacing w:after="0" w:line="321"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2" w:lineRule="exact"/>
        <w:rPr>
          <w:sz w:val="20"/>
          <w:szCs w:val="20"/>
          <w:color w:val="auto"/>
        </w:rPr>
      </w:pPr>
    </w:p>
    <w:p>
      <w:pPr>
        <w:ind w:firstLine="185"/>
        <w:spacing w:after="0" w:line="276"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7th day of December 2020.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400"/>
        <w:spacing w:after="0"/>
        <w:rPr>
          <w:sz w:val="20"/>
          <w:szCs w:val="20"/>
          <w:color w:val="auto"/>
        </w:rPr>
      </w:pPr>
      <w:r>
        <w:rPr>
          <w:rFonts w:ascii="Arial" w:cs="Arial" w:eastAsia="Arial" w:hAnsi="Arial"/>
          <w:sz w:val="19"/>
          <w:szCs w:val="19"/>
          <w:u w:val="single" w:color="auto"/>
          <w:color w:val="auto"/>
        </w:rPr>
        <w:t>/s/ Todd Schermerhorn</w:t>
      </w:r>
    </w:p>
    <w:p>
      <w:pPr>
        <w:spacing w:after="0" w:line="77" w:lineRule="exact"/>
        <w:rPr>
          <w:sz w:val="20"/>
          <w:szCs w:val="20"/>
          <w:color w:val="auto"/>
        </w:rPr>
      </w:pPr>
    </w:p>
    <w:p>
      <w:pPr>
        <w:ind w:left="5400"/>
        <w:spacing w:after="0"/>
        <w:rPr>
          <w:sz w:val="20"/>
          <w:szCs w:val="20"/>
          <w:color w:val="auto"/>
        </w:rPr>
      </w:pPr>
      <w:r>
        <w:rPr>
          <w:rFonts w:ascii="Arial" w:cs="Arial" w:eastAsia="Arial" w:hAnsi="Arial"/>
          <w:sz w:val="19"/>
          <w:szCs w:val="19"/>
          <w:color w:val="auto"/>
        </w:rPr>
        <w:t>Todd Schermerhorn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w:t>
      </w:r>
    </w:p>
    <w:sectPr>
      <w:pgSz w:w="11900" w:h="16838" w:orient="portrait"/>
      <w:cols w:equalWidth="0" w:num="1">
        <w:col w:w="10920"/>
      </w:cols>
      <w:pgMar w:left="460" w:top="137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465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2022-06-17T15:20:08Z</dcterms:created>
  <dcterms:modified xsi:type="dcterms:W3CDTF">2022-06-17T15:20:08Z</dcterms:modified>
</cp:coreProperties>
</file>