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56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202565</wp:posOffset>
            </wp:positionH>
            <wp:positionV relativeFrom="page">
              <wp:posOffset>292735</wp:posOffset>
            </wp:positionV>
            <wp:extent cx="7143750" cy="158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202565</wp:posOffset>
            </wp:positionH>
            <wp:positionV relativeFrom="page">
              <wp:posOffset>324485</wp:posOffset>
            </wp:positionV>
            <wp:extent cx="7143750" cy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202565</wp:posOffset>
            </wp:positionH>
            <wp:positionV relativeFrom="page">
              <wp:posOffset>473710</wp:posOffset>
            </wp:positionV>
            <wp:extent cx="1177290" cy="3613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7290" cy="361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10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0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SECURITIES AND EXCHANGE COMMISSION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-110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Washington, D.C. 20549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-110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SCHEDULE 14A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jc w:val="center"/>
        <w:ind w:right="-110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Proxy Statement Pursuant to Section 14(a) of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0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the Securities Exchange Act of 1934 (Amendment No.         )</w:t>
      </w:r>
    </w:p>
    <w:p>
      <w:pPr>
        <w:spacing w:after="0" w:line="156" w:lineRule="exact"/>
        <w:rPr>
          <w:sz w:val="24"/>
          <w:szCs w:val="24"/>
          <w:color w:val="auto"/>
        </w:rPr>
      </w:pPr>
    </w:p>
    <w:p>
      <w:pPr>
        <w:ind w:left="1"/>
        <w:spacing w:after="0" w:line="184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1"/>
        <w:spacing w:after="0" w:line="184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Check the appropriate box: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01" w:hanging="301"/>
        <w:spacing w:after="0"/>
        <w:tabs>
          <w:tab w:leader="none" w:pos="301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Preliminary Proxy Statement</w:t>
      </w:r>
    </w:p>
    <w:p>
      <w:pPr>
        <w:spacing w:after="0" w:line="211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301" w:hanging="301"/>
        <w:spacing w:after="0"/>
        <w:tabs>
          <w:tab w:leader="none" w:pos="301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Confidential, for Use of the Commission Only (as permitted by Rule 14a-6(e)(2))</w:t>
      </w:r>
    </w:p>
    <w:p>
      <w:pPr>
        <w:spacing w:after="0" w:line="211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301" w:hanging="301"/>
        <w:spacing w:after="0"/>
        <w:tabs>
          <w:tab w:leader="none" w:pos="301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Definitive Proxy Statement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01" w:hanging="301"/>
        <w:spacing w:after="0"/>
        <w:tabs>
          <w:tab w:leader="none" w:pos="301" w:val="left"/>
        </w:tabs>
        <w:numPr>
          <w:ilvl w:val="0"/>
          <w:numId w:val="2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Definitive Additional Materials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01" w:hanging="301"/>
        <w:spacing w:after="0"/>
        <w:tabs>
          <w:tab w:leader="none" w:pos="301" w:val="left"/>
        </w:tabs>
        <w:numPr>
          <w:ilvl w:val="0"/>
          <w:numId w:val="3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Soliciting Material under §240.14a-12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-110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LivaNova PLC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20955</wp:posOffset>
            </wp:positionV>
            <wp:extent cx="7143750" cy="7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110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(Name of Registrant as Specified In Its Charter)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24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(Name of Person(s) Filing Proxy Statement, if other than the Registrant)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-113665</wp:posOffset>
            </wp:positionV>
            <wp:extent cx="7080885" cy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088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Payment of Filing Fee (Check the appropriate box):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01" w:hanging="301"/>
        <w:spacing w:after="0"/>
        <w:tabs>
          <w:tab w:leader="none" w:pos="301" w:val="left"/>
        </w:tabs>
        <w:numPr>
          <w:ilvl w:val="0"/>
          <w:numId w:val="4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No fee required.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01" w:hanging="301"/>
        <w:spacing w:after="0"/>
        <w:tabs>
          <w:tab w:leader="none" w:pos="301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paid previously with preliminary materials</w:t>
      </w:r>
    </w:p>
    <w:p>
      <w:pPr>
        <w:spacing w:after="0" w:line="211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301" w:hanging="301"/>
        <w:spacing w:after="0"/>
        <w:tabs>
          <w:tab w:leader="none" w:pos="301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144780</wp:posOffset>
            </wp:positionV>
            <wp:extent cx="7143750" cy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168275</wp:posOffset>
            </wp:positionV>
            <wp:extent cx="7143750" cy="15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702310</wp:posOffset>
            </wp:positionV>
            <wp:extent cx="7143750" cy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40"/>
          </w:cols>
          <w:pgMar w:left="319" w:top="1440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382905</wp:posOffset>
            </wp:positionH>
            <wp:positionV relativeFrom="page">
              <wp:posOffset>418465</wp:posOffset>
            </wp:positionV>
            <wp:extent cx="6774815" cy="897318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4815" cy="8973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382905</wp:posOffset>
            </wp:positionH>
            <wp:positionV relativeFrom="page">
              <wp:posOffset>88900</wp:posOffset>
            </wp:positionV>
            <wp:extent cx="6774815" cy="897318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4815" cy="8973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jpe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2026-04-29T07:34:16Z</dcterms:created>
  <dcterms:modified xsi:type="dcterms:W3CDTF">2026-04-29T07:34:16Z</dcterms:modified>
</cp:coreProperties>
</file>