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60" w:type="dxa"/>
            <w:vAlign w:val="bottom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17145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6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6"/>
                </w:rPr>
                <w:t>Barry James Christopher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7"/>
          <w:szCs w:val="17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17"/>
            <w:szCs w:val="17"/>
            <w:color w:val="0000EE"/>
          </w:rPr>
          <w:t xml:space="preserve"> </w:t>
        </w:r>
      </w:hyperlink>
      <w:r>
        <w:rPr>
          <w:rFonts w:ascii="Arial" w:cs="Arial" w:eastAsia="Arial" w:hAnsi="Arial"/>
          <w:sz w:val="17"/>
          <w:szCs w:val="17"/>
          <w:color w:val="000000"/>
        </w:rPr>
        <w:t>[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LIVN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 EASTBOURNE TERRACE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W26LG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68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9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5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/s/ Sarah K. Mohr, POA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10/13/2023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756949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2023-10-13T16:04:59Z</dcterms:created>
  <dcterms:modified xsi:type="dcterms:W3CDTF">2023-10-13T16:04:59Z</dcterms:modified>
</cp:coreProperties>
</file>