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2174372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2225925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2225925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LEGALINX LIMITED, 1 FETTER LANE</w:t>
      </w:r>
    </w:p>
    <w:p>
      <w:pPr>
        <w:spacing w:after="0" w:line="238" w:lineRule="auto"/>
        <w:rPr>
          <w:sz w:val="20"/>
          <w:szCs w:val="20"/>
          <w:color w:val="auto"/>
        </w:rPr>
      </w:pPr>
      <w:r>
        <w:rPr>
          <w:rFonts w:ascii="Courier New" w:cs="Courier New" w:eastAsia="Courier New" w:hAnsi="Courier New"/>
          <w:sz w:val="18"/>
          <w:szCs w:val="18"/>
          <w:color w:val="auto"/>
        </w:rPr>
        <w:t>London UNITED KINGDOM EC4A 1BR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2225925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2174372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2225925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2019-12-15T18:11:55Z</dcterms:created>
  <dcterms:modified xsi:type="dcterms:W3CDTF">2019-12-15T18:11:55Z</dcterms:modified>
</cp:coreProperties>
</file>