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181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8160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Dolci Marco</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7"/>
        <w:spacing w:after="0"/>
        <w:rPr>
          <w:sz w:val="20"/>
          <w:szCs w:val="20"/>
          <w:color w:val="auto"/>
        </w:rPr>
      </w:pPr>
      <w:r>
        <w:rPr>
          <w:rFonts w:ascii="Arial" w:cs="Arial" w:eastAsia="Arial" w:hAnsi="Arial"/>
          <w:sz w:val="17"/>
          <w:szCs w:val="17"/>
          <w:color w:val="0000FF"/>
        </w:rPr>
        <w:t>SVP Global Operations, R&amp;D</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680" w:type="dxa"/>
            <w:vAlign w:val="bottom"/>
          </w:tcPr>
          <w:p>
            <w:pPr>
              <w:ind w:left="440"/>
              <w:spacing w:after="0"/>
              <w:rPr>
                <w:sz w:val="20"/>
                <w:szCs w:val="20"/>
                <w:color w:val="auto"/>
              </w:rPr>
            </w:pPr>
            <w:r>
              <w:rPr>
                <w:rFonts w:ascii="Arial" w:cs="Arial" w:eastAsia="Arial" w:hAnsi="Arial"/>
                <w:sz w:val="17"/>
                <w:szCs w:val="17"/>
                <w:color w:val="0000FF"/>
              </w:rPr>
              <w:t>W26LG</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03/01/2020</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1,695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2,309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03/01/2020</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768</w:t>
            </w:r>
            <w:r>
              <w:rPr>
                <w:rFonts w:ascii="Arial" w:cs="Arial" w:eastAsia="Arial" w:hAnsi="Arial"/>
                <w:sz w:val="22"/>
                <w:szCs w:val="22"/>
                <w:color w:val="008000"/>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69.72</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1,541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8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7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03/01/2020</w:t>
            </w:r>
            <w:r>
              <w:rPr>
                <w:rFonts w:ascii="Arial" w:cs="Arial" w:eastAsia="Arial" w:hAnsi="Arial"/>
                <w:sz w:val="22"/>
                <w:szCs w:val="22"/>
                <w:color w:val="008000"/>
                <w:vertAlign w:val="superscript"/>
              </w:rPr>
              <w:t>(4)</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0000FF"/>
                <w:w w:val="86"/>
              </w:rPr>
              <w:t>03/01/2020</w:t>
            </w:r>
            <w:r>
              <w:rPr>
                <w:rFonts w:ascii="Arial" w:cs="Arial" w:eastAsia="Arial" w:hAnsi="Arial"/>
                <w:sz w:val="22"/>
                <w:szCs w:val="22"/>
                <w:color w:val="008000"/>
                <w:w w:val="86"/>
                <w:vertAlign w:val="superscript"/>
              </w:rPr>
              <w:t>(4)</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1,695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080" w:type="dxa"/>
            <w:vAlign w:val="bottom"/>
            <w:vMerge w:val="restart"/>
          </w:tcPr>
          <w:p>
            <w:pPr>
              <w:jc w:val="right"/>
              <w:ind w:right="159"/>
              <w:spacing w:after="0" w:line="146" w:lineRule="exact"/>
              <w:rPr>
                <w:sz w:val="20"/>
                <w:szCs w:val="20"/>
                <w:color w:val="auto"/>
              </w:rPr>
            </w:pPr>
            <w:r>
              <w:rPr>
                <w:rFonts w:ascii="Arial" w:cs="Arial" w:eastAsia="Arial" w:hAnsi="Arial"/>
                <w:sz w:val="13"/>
                <w:szCs w:val="13"/>
                <w:color w:val="0000FF"/>
              </w:rPr>
              <w:t>03/01/2020</w:t>
            </w:r>
          </w:p>
        </w:tc>
        <w:tc>
          <w:tcPr>
            <w:tcW w:w="1140" w:type="dxa"/>
            <w:vAlign w:val="bottom"/>
          </w:tcPr>
          <w:p>
            <w:pPr>
              <w:spacing w:after="0"/>
              <w:rPr>
                <w:sz w:val="5"/>
                <w:szCs w:val="5"/>
                <w:color w:val="auto"/>
              </w:rPr>
            </w:pPr>
          </w:p>
        </w:tc>
        <w:tc>
          <w:tcPr>
            <w:tcW w:w="78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440"/>
              <w:spacing w:after="0" w:line="146" w:lineRule="exact"/>
              <w:rPr>
                <w:sz w:val="20"/>
                <w:szCs w:val="20"/>
                <w:color w:val="auto"/>
              </w:rPr>
            </w:pPr>
            <w:r>
              <w:rPr>
                <w:rFonts w:ascii="Arial" w:cs="Arial" w:eastAsia="Arial" w:hAnsi="Arial"/>
                <w:sz w:val="13"/>
                <w:szCs w:val="13"/>
                <w:color w:val="0000FF"/>
              </w:rPr>
              <w:t>1,695</w:t>
            </w:r>
          </w:p>
        </w:tc>
        <w:tc>
          <w:tcPr>
            <w:tcW w:w="960" w:type="dxa"/>
            <w:vAlign w:val="bottom"/>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6" w:lineRule="exact"/>
              <w:rPr>
                <w:sz w:val="20"/>
                <w:szCs w:val="20"/>
                <w:color w:val="auto"/>
              </w:rPr>
            </w:pPr>
            <w:r>
              <w:rPr>
                <w:rFonts w:ascii="Arial" w:cs="Arial" w:eastAsia="Arial" w:hAnsi="Arial"/>
                <w:sz w:val="13"/>
                <w:szCs w:val="13"/>
                <w:color w:val="0000FF"/>
                <w:w w:val="85"/>
              </w:rPr>
              <w:t>17,918</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9" w:lineRule="exact"/>
        <w:rPr>
          <w:rFonts w:ascii="Arial" w:cs="Arial" w:eastAsia="Arial" w:hAnsi="Arial"/>
          <w:sz w:val="13"/>
          <w:szCs w:val="13"/>
          <w:color w:val="008000"/>
        </w:rPr>
      </w:pPr>
    </w:p>
    <w:p>
      <w:pPr>
        <w:ind w:left="40" w:right="4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Arial" w:cs="Arial" w:eastAsia="Arial" w:hAnsi="Arial"/>
          <w:sz w:val="13"/>
          <w:szCs w:val="13"/>
          <w:color w:val="008000"/>
        </w:rPr>
      </w:pPr>
    </w:p>
    <w:p>
      <w:pPr>
        <w:jc w:val="both"/>
        <w:ind w:left="40" w:right="24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RSUs that vest 25% on the second day after release of LivaNova's full-year 2019 financial results, February 27, 2020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7 of Table II reflects the RSUs eligible for vesting at the target price subject to continued service during the vesting period and the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03/03/2020</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26" w:lineRule="exact"/>
        <w:rPr>
          <w:sz w:val="20"/>
          <w:szCs w:val="20"/>
          <w:color w:val="auto"/>
        </w:rPr>
      </w:pPr>
    </w:p>
    <w:p>
      <w:pPr>
        <w:ind w:right="360" w:firstLine="638"/>
        <w:spacing w:after="0" w:line="302"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6" w:lineRule="exact"/>
        <w:rPr>
          <w:sz w:val="20"/>
          <w:szCs w:val="20"/>
          <w:color w:val="auto"/>
        </w:rPr>
      </w:pPr>
    </w:p>
    <w:p>
      <w:pPr>
        <w:ind w:left="1280" w:right="20" w:hanging="636"/>
        <w:spacing w:after="0" w:line="307"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31" w:lineRule="exact"/>
        <w:rPr>
          <w:rFonts w:ascii="Arial" w:cs="Arial" w:eastAsia="Arial" w:hAnsi="Arial"/>
          <w:sz w:val="19"/>
          <w:szCs w:val="19"/>
          <w:color w:val="auto"/>
        </w:rPr>
      </w:pPr>
    </w:p>
    <w:p>
      <w:pPr>
        <w:ind w:left="1280" w:right="160" w:hanging="636"/>
        <w:spacing w:after="0" w:line="331"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3" w:lineRule="exact"/>
        <w:rPr>
          <w:rFonts w:ascii="Arial" w:cs="Arial" w:eastAsia="Arial" w:hAnsi="Arial"/>
          <w:sz w:val="18"/>
          <w:szCs w:val="18"/>
          <w:color w:val="auto"/>
        </w:rPr>
      </w:pPr>
    </w:p>
    <w:p>
      <w:pPr>
        <w:jc w:val="both"/>
        <w:ind w:left="1280" w:right="20" w:hanging="636"/>
        <w:spacing w:after="0" w:line="323"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firstLine="638"/>
        <w:spacing w:after="0" w:line="297"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1" w:lineRule="exact"/>
        <w:rPr>
          <w:sz w:val="20"/>
          <w:szCs w:val="20"/>
          <w:color w:val="auto"/>
        </w:rPr>
      </w:pPr>
    </w:p>
    <w:p>
      <w:pPr>
        <w:ind w:right="160" w:firstLine="638"/>
        <w:spacing w:after="0" w:line="297"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1" w:lineRule="exact"/>
        <w:rPr>
          <w:sz w:val="20"/>
          <w:szCs w:val="20"/>
          <w:color w:val="auto"/>
        </w:rPr>
      </w:pPr>
    </w:p>
    <w:p>
      <w:pPr>
        <w:ind w:right="140" w:firstLine="638"/>
        <w:spacing w:after="0" w:line="355"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2" w:lineRule="exact"/>
        <w:rPr>
          <w:sz w:val="20"/>
          <w:szCs w:val="20"/>
          <w:color w:val="auto"/>
        </w:rPr>
      </w:pPr>
    </w:p>
    <w:p>
      <w:pPr>
        <w:ind w:right="20" w:firstLine="638"/>
        <w:spacing w:after="0" w:line="302"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-9525</wp:posOffset>
            </wp:positionV>
            <wp:extent cx="1270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3" w:lineRule="exact"/>
        <w:rPr>
          <w:sz w:val="20"/>
          <w:szCs w:val="20"/>
          <w:color w:val="auto"/>
        </w:rPr>
      </w:pPr>
    </w:p>
    <w:p>
      <w:pPr>
        <w:ind w:left="5100"/>
        <w:spacing w:after="0"/>
        <w:rPr>
          <w:sz w:val="20"/>
          <w:szCs w:val="20"/>
          <w:color w:val="auto"/>
        </w:rPr>
      </w:pPr>
      <w:r>
        <w:rPr>
          <w:rFonts w:ascii="Arial" w:cs="Arial" w:eastAsia="Arial" w:hAnsi="Arial"/>
          <w:sz w:val="19"/>
          <w:szCs w:val="19"/>
          <w:color w:val="auto"/>
        </w:rPr>
        <w:t>Marco Dolci</w:t>
      </w:r>
    </w:p>
    <w:sectPr>
      <w:pgSz w:w="11900" w:h="16838" w:orient="portrait"/>
      <w:cols w:equalWidth="0" w:num="1">
        <w:col w:w="11420"/>
      </w:cols>
      <w:pgMar w:left="240" w:top="3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859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2020-03-03T15:35:55Z</dcterms:created>
  <dcterms:modified xsi:type="dcterms:W3CDTF">2020-03-03T15:35:55Z</dcterms:modified>
</cp:coreProperties>
</file>