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Shvartsburg Alex</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37"/>
        <w:spacing w:after="0"/>
        <w:rPr>
          <w:sz w:val="20"/>
          <w:szCs w:val="20"/>
          <w:color w:val="auto"/>
        </w:rPr>
      </w:pPr>
      <w:r>
        <w:rPr>
          <w:rFonts w:ascii="Arial" w:cs="Arial" w:eastAsia="Arial" w:hAnsi="Arial"/>
          <w:sz w:val="17"/>
          <w:szCs w:val="17"/>
          <w:color w:val="0000FF"/>
        </w:rPr>
        <w:t>Interim CFO</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200" w:space="72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12/15/2020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40"/>
              <w:spacing w:after="0"/>
              <w:rPr>
                <w:sz w:val="20"/>
                <w:szCs w:val="20"/>
                <w:color w:val="auto"/>
              </w:rPr>
            </w:pPr>
            <w:r>
              <w:rPr>
                <w:rFonts w:ascii="Arial" w:cs="Arial" w:eastAsia="Arial" w:hAnsi="Arial"/>
                <w:sz w:val="17"/>
                <w:szCs w:val="17"/>
                <w:color w:val="0000FF"/>
              </w:rPr>
              <w:t>664</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12/15/2020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FF"/>
                <w:vertAlign w:val="subscript"/>
              </w:rPr>
              <w:t>313</w:t>
            </w:r>
            <w:r>
              <w:rPr>
                <w:rFonts w:ascii="Arial" w:cs="Arial" w:eastAsia="Arial" w:hAnsi="Arial"/>
                <w:sz w:val="11"/>
                <w:szCs w:val="11"/>
                <w:color w:val="008000"/>
              </w:rPr>
              <w:t>(2)</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63.84</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1,888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60"/>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008000"/>
                <w:w w:val="88"/>
              </w:rPr>
              <w:t>(4)</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114"/>
              <w:spacing w:after="0"/>
              <w:rPr>
                <w:sz w:val="20"/>
                <w:szCs w:val="20"/>
                <w:color w:val="auto"/>
              </w:rPr>
            </w:pPr>
            <w:r>
              <w:rPr>
                <w:rFonts w:ascii="Arial" w:cs="Arial" w:eastAsia="Arial" w:hAnsi="Arial"/>
                <w:sz w:val="17"/>
                <w:szCs w:val="17"/>
                <w:color w:val="0000FF"/>
              </w:rPr>
              <w:t>664</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12/15/2020</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664</w:t>
            </w: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11,749</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40"/>
              <w:spacing w:after="0"/>
              <w:rPr>
                <w:sz w:val="20"/>
                <w:szCs w:val="20"/>
                <w:color w:val="auto"/>
              </w:rPr>
            </w:pPr>
            <w:r>
              <w:rPr>
                <w:rFonts w:ascii="Arial" w:cs="Arial" w:eastAsia="Arial" w:hAnsi="Arial"/>
                <w:sz w:val="11"/>
                <w:szCs w:val="11"/>
                <w:color w:val="008000"/>
                <w:w w:val="88"/>
              </w:rPr>
              <w:t>(5)</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54"/>
              <w:spacing w:after="0"/>
              <w:rPr>
                <w:sz w:val="20"/>
                <w:szCs w:val="20"/>
                <w:color w:val="auto"/>
              </w:rPr>
            </w:pPr>
            <w:r>
              <w:rPr>
                <w:rFonts w:ascii="Arial" w:cs="Arial" w:eastAsia="Arial" w:hAnsi="Arial"/>
                <w:sz w:val="17"/>
                <w:szCs w:val="17"/>
                <w:color w:val="0000FF"/>
                <w:w w:val="89"/>
              </w:rPr>
              <w:t>2,452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12/15/2020</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2,452</w:t>
            </w:r>
          </w:p>
        </w:tc>
        <w:tc>
          <w:tcPr>
            <w:tcW w:w="3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14,201</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-2414905</wp:posOffset>
            </wp:positionV>
            <wp:extent cx="7033260" cy="2457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4574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on December 15, 2017, subject to a four-year vesting schedule, which began on December 15, 2018. The RSUs are subject to forfeiture prior to vesting in accordance with the terms of the Plan and the award agreement.</w:t>
      </w:r>
    </w:p>
    <w:p>
      <w:pPr>
        <w:spacing w:after="0" w:line="23" w:lineRule="exact"/>
        <w:rPr>
          <w:rFonts w:ascii="Arial" w:cs="Arial" w:eastAsia="Arial" w:hAnsi="Arial"/>
          <w:sz w:val="13"/>
          <w:szCs w:val="13"/>
          <w:color w:val="008000"/>
        </w:rPr>
      </w:pPr>
    </w:p>
    <w:p>
      <w:pPr>
        <w:ind w:left="40" w:right="3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on December 15, 2020, subject to a four-year vesting schedule, beginning on December 15, 2021. The RSUs are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12/17/2020</w:t>
            </w:r>
          </w:p>
        </w:tc>
      </w:tr>
      <w:tr>
        <w:trPr>
          <w:trHeight w:val="20"/>
        </w:trPr>
        <w:tc>
          <w:tcPr>
            <w:tcW w:w="1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6" w:lineRule="exact"/>
        <w:rPr>
          <w:sz w:val="20"/>
          <w:szCs w:val="20"/>
          <w:color w:val="auto"/>
        </w:rPr>
      </w:pPr>
    </w:p>
    <w:p>
      <w:pPr>
        <w:ind w:right="120" w:firstLine="623"/>
        <w:spacing w:after="0" w:line="293"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1" w:lineRule="exact"/>
        <w:rPr>
          <w:sz w:val="20"/>
          <w:szCs w:val="20"/>
          <w:color w:val="auto"/>
        </w:rPr>
      </w:pPr>
    </w:p>
    <w:p>
      <w:pPr>
        <w:ind w:left="1260" w:right="180" w:hanging="633"/>
        <w:spacing w:after="0" w:line="34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00" w:lineRule="exact"/>
        <w:rPr>
          <w:rFonts w:ascii="Arial" w:cs="Arial" w:eastAsia="Arial" w:hAnsi="Arial"/>
          <w:sz w:val="17"/>
          <w:szCs w:val="17"/>
          <w:color w:val="auto"/>
        </w:rPr>
      </w:pPr>
    </w:p>
    <w:p>
      <w:pPr>
        <w:ind w:left="1260" w:right="220" w:hanging="633"/>
        <w:spacing w:after="0" w:line="34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0" w:lineRule="exact"/>
        <w:rPr>
          <w:rFonts w:ascii="Arial" w:cs="Arial" w:eastAsia="Arial" w:hAnsi="Arial"/>
          <w:sz w:val="17"/>
          <w:szCs w:val="17"/>
          <w:color w:val="auto"/>
        </w:rPr>
      </w:pPr>
    </w:p>
    <w:p>
      <w:pPr>
        <w:ind w:left="1260" w:right="200" w:hanging="633"/>
        <w:spacing w:after="0" w:line="337"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200" w:firstLine="623"/>
        <w:spacing w:after="0" w:line="30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3" w:lineRule="exact"/>
        <w:rPr>
          <w:sz w:val="20"/>
          <w:szCs w:val="20"/>
          <w:color w:val="auto"/>
        </w:rPr>
      </w:pPr>
    </w:p>
    <w:p>
      <w:pPr>
        <w:ind w:firstLine="623"/>
        <w:spacing w:after="0" w:line="289"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5" w:lineRule="exact"/>
        <w:rPr>
          <w:sz w:val="20"/>
          <w:szCs w:val="20"/>
          <w:color w:val="auto"/>
        </w:rPr>
      </w:pPr>
    </w:p>
    <w:p>
      <w:pPr>
        <w:ind w:right="200" w:firstLine="623"/>
        <w:spacing w:after="0" w:line="341"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firstLine="623"/>
        <w:spacing w:after="0" w:line="293"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w:t>
      </w:r>
      <w:r>
        <w:rPr>
          <w:rFonts w:ascii="Arial" w:cs="Arial" w:eastAsia="Arial" w:hAnsi="Arial"/>
          <w:sz w:val="17"/>
          <w:szCs w:val="17"/>
          <w:u w:val="single" w:color="auto"/>
          <w:color w:val="auto"/>
        </w:rPr>
        <w:t>28th</w:t>
      </w:r>
      <w:r>
        <w:rPr>
          <w:rFonts w:ascii="Arial" w:cs="Arial" w:eastAsia="Arial" w:hAnsi="Arial"/>
          <w:sz w:val="17"/>
          <w:szCs w:val="17"/>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13538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40"/>
      </w:cols>
      <w:pgMar w:left="460" w:top="35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3083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2020-12-17T15:53:28Z</dcterms:created>
  <dcterms:modified xsi:type="dcterms:W3CDTF">2020-12-17T15:53:28Z</dcterms:modified>
</cp:coreProperties>
</file>