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February 5, 2024, LivaNova PLC (the “Company”) announced that the Company’s Board of Directors (the “Board”) appointed Vladimir A. Makatsaria as Chief Executive Officer of the Company, effective as of March 1, 2024 (the “Effective Date”). In addition, Mr. Makatsaria was appointed as a member of the Board as of the Effective Date. In connection with Mr. Makatsaria’s appointment, William A. Kozy will step down from his current position as Interim Chief Executive Officer of the Company on March 1, 2024 but will remain the Chair of the Board.</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Mr. Makatsaria, 51, most recently served as Company Group Chairman at Johnson &amp; Johnson (“J&amp;J”) MedTech as head of Ethicon, a global leader in the surgical technologies market, a position he held since October 2018. Prior to that, Mr. Makatsaria was at J&amp;J Medical Devices, Asia Pacific, where he served as Company Group Chairman and member of the Global Operating Committee for Medical Devices from 2013 to 2018. At J&amp;J, Mr. Makatsaria served in various executive roles since 2007, including: J&amp;J Chairman of China (2016-2018); J&amp;J Medical Devices Global Integration Leader, member of the Global Operating Committee (2011-2012); J&amp;J Medical Devices President, Ethicon and Emerging Markets, member of the Ethicon Global Management Board (2009-2011); J&amp;J Medical Devices Area Director, member of the DePuy Global Management Board (2008-2009); and J&amp;J Medical Devices Vice President, Strategic Affairs, member of the DePuy Global Management Board (2007-2008). He also served in sales and marketing roles at J&amp;J from 1996 to 2001. Mr. Makatsaria holds a Bachelor of Arts in Physiology, a Master of Business Administration and a Master of Healthcare Administration from the University of Minnesota.</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Mr. Makatsaria does not have any family relationships with any executive officer or director of the Company or its affiliates. There are no arrangements or understandings with the Company, or any other persons, under which Mr. Makatsaria was elected to serve as an officer of the Company. Mr. Makatsaria is not a participant in any transaction involving the Company, and Mr. Makatsaria is not a participant in any proposed transaction with the Company, in each case, required to be disclosed pursuant to Item 404(a) of Regulation S-K.</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February 2, 2024, LivaNova USA Inc. and Company entered into an employment letter agreement (the “Employment Agreement”) with Mr. Makatsaria, pursuant to which Mr. Makatsaria will become the Company’s new Chief Executive Officer and a member of the Board, effective as of March 1, 2024. Under the terms of the Employment Agreement, Mr. Makatsaria will receive an initial annualized base salary of $930,000 with a target annual bonus equal to 110% of his base salary (pro-rated for 2024). Mr. Makatsaria will also be entitled to receive (i) long-term equity incentive awards for the Company’s regular 2024 annual grant cycle with a target grant-date value of $5,350,000, (ii) special inducement equity grants with an aggregate grant-date value of $1,500,000, vesting in equal annual installments over four years, (iii) a sign-on cash bonus of $200,000 and (iv) certain relocation benefits to assist with Mr. Makatsaria’s relocation from New York City to Houston, Texas. The Employment Agreement also provides for certain severance benefits in the event of Mr. Makatsaria’s involuntary termination without cause or termination for good reason and requires Mr. Makatsaria to enter into the Company’s standard forms of confidentiality and restrictive covenant agreements as of his start date.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5, 2024, the Company issued a press release announcing Mr. Makatsaria’s appointment as Chief Executive Officer and a director of the Company. A copy of the press release is attached hereto as Exhibit 99.1 and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LivaNova PLC dated February 5, 2024</w:t>
            </w:r>
          </w:p>
        </w:tc>
      </w:tr>
      <w:tr>
        <w:trPr>
          <w:trHeight w:val="20"/>
        </w:trPr>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5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92"/>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Times New Roman" w:cs="Times New Roman" w:eastAsia="Times New Roman" w:hAnsi="Times New Roman"/>
          <w:sz w:val="18"/>
          <w:szCs w:val="18"/>
          <w:color w:val="auto"/>
        </w:rPr>
        <w:t>Date: February 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p>
      <w:pPr>
        <w:sectPr>
          <w:pgSz w:w="11900" w:h="16838" w:orient="portrait"/>
          <w:cols w:equalWidth="0" w:num="1">
            <w:col w:w="10980"/>
          </w:cols>
          <w:pgMar w:left="320" w:top="1008" w:right="59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168021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Announces Vladimir A. Makatsaria as CEO and Board Director</w:t>
      </w:r>
    </w:p>
    <w:p>
      <w:pPr>
        <w:jc w:val="center"/>
        <w:spacing w:after="0"/>
        <w:rPr>
          <w:sz w:val="20"/>
          <w:szCs w:val="20"/>
          <w:color w:val="auto"/>
        </w:rPr>
      </w:pPr>
      <w:r>
        <w:rPr>
          <w:rFonts w:ascii="Arial" w:cs="Arial" w:eastAsia="Arial" w:hAnsi="Arial"/>
          <w:sz w:val="20"/>
          <w:szCs w:val="20"/>
          <w:i w:val="1"/>
          <w:iCs w:val="1"/>
          <w:color w:val="6D2077"/>
        </w:rPr>
        <w:t>William Kozy will remain Board Chair</w:t>
      </w:r>
    </w:p>
    <w:p>
      <w:pPr>
        <w:spacing w:after="0" w:line="200" w:lineRule="exact"/>
        <w:rPr>
          <w:sz w:val="20"/>
          <w:szCs w:val="20"/>
          <w:color w:val="auto"/>
        </w:rPr>
      </w:pPr>
    </w:p>
    <w:p>
      <w:pPr>
        <w:spacing w:after="0" w:line="261" w:lineRule="exact"/>
        <w:rPr>
          <w:sz w:val="20"/>
          <w:szCs w:val="20"/>
          <w:color w:val="auto"/>
        </w:rPr>
      </w:pPr>
    </w:p>
    <w:p>
      <w:pPr>
        <w:jc w:val="both"/>
        <w:spacing w:after="0" w:line="317" w:lineRule="auto"/>
        <w:rPr>
          <w:sz w:val="20"/>
          <w:szCs w:val="20"/>
          <w:color w:val="auto"/>
        </w:rPr>
      </w:pPr>
      <w:r>
        <w:rPr>
          <w:rFonts w:ascii="Arial" w:cs="Arial" w:eastAsia="Arial" w:hAnsi="Arial"/>
          <w:sz w:val="22"/>
          <w:szCs w:val="22"/>
          <w:b w:val="1"/>
          <w:bCs w:val="1"/>
          <w:color w:val="auto"/>
        </w:rPr>
        <w:t xml:space="preserve">London, February 5, 2024 </w:t>
      </w:r>
      <w:r>
        <w:rPr>
          <w:rFonts w:ascii="Arial" w:cs="Arial" w:eastAsia="Arial" w:hAnsi="Arial"/>
          <w:sz w:val="22"/>
          <w:szCs w:val="22"/>
          <w:color w:val="auto"/>
        </w:rPr>
        <w:t>— LivaNova PLC (Nasdaq: LIVN), a market-leading medical technology company,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its Board of Directors named Vladimir A. Makatsaria as the Company’s Chief Executive Officer (CEO) and a member of the Board of Directors, effective March 1, 2024. Makatsaria most recently served as Company Group Chairman at Johnson &amp; Johnson MedTech, leading its global Ethicon surgery business.</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21"/>
          <w:szCs w:val="21"/>
          <w:color w:val="auto"/>
        </w:rPr>
        <w:t>“Vlad is a respected leader in the medical device industry with a proven reputation for delivering results, driving innovation and building great teams,” said Bill Kozy, LivaNova Board Chair. “The Board and I have great confidence that Vlad is the right CEO to advance the Company’s strategic plan and achieve our goals for long-term growth.”</w:t>
      </w:r>
    </w:p>
    <w:p>
      <w:pPr>
        <w:spacing w:after="0" w:line="183" w:lineRule="exact"/>
        <w:rPr>
          <w:sz w:val="20"/>
          <w:szCs w:val="20"/>
          <w:color w:val="auto"/>
        </w:rPr>
      </w:pPr>
    </w:p>
    <w:p>
      <w:pPr>
        <w:jc w:val="both"/>
        <w:ind w:right="20"/>
        <w:spacing w:after="0" w:line="336" w:lineRule="auto"/>
        <w:rPr>
          <w:sz w:val="20"/>
          <w:szCs w:val="20"/>
          <w:color w:val="auto"/>
        </w:rPr>
      </w:pPr>
      <w:r>
        <w:rPr>
          <w:rFonts w:ascii="Arial" w:cs="Arial" w:eastAsia="Arial" w:hAnsi="Arial"/>
          <w:sz w:val="22"/>
          <w:szCs w:val="22"/>
          <w:color w:val="auto"/>
        </w:rPr>
        <w:t>Makatsaria will succeed Kozy, who has served as Interim CEO since April 2023. Kozy will continue in his role as LivaNova Board Chair.</w:t>
      </w:r>
    </w:p>
    <w:p>
      <w:pPr>
        <w:spacing w:after="0" w:line="183" w:lineRule="exact"/>
        <w:rPr>
          <w:sz w:val="20"/>
          <w:szCs w:val="20"/>
          <w:color w:val="auto"/>
        </w:rPr>
      </w:pPr>
    </w:p>
    <w:p>
      <w:pPr>
        <w:jc w:val="both"/>
        <w:spacing w:after="0" w:line="321" w:lineRule="auto"/>
        <w:rPr>
          <w:sz w:val="20"/>
          <w:szCs w:val="20"/>
          <w:color w:val="auto"/>
        </w:rPr>
      </w:pPr>
      <w:r>
        <w:rPr>
          <w:rFonts w:ascii="Arial" w:cs="Arial" w:eastAsia="Arial" w:hAnsi="Arial"/>
          <w:sz w:val="22"/>
          <w:szCs w:val="22"/>
          <w:color w:val="auto"/>
        </w:rPr>
        <w:t>“I look forward to working with the global team to deliver meaningful medical technologies to the patients we serve and to achieve LivaNova’s full potential,” said Makatsaria. “I would like to thank the Board of Directors and Bill Kozy for the opportunity to serve as CEO of LivaNova.”</w:t>
      </w:r>
    </w:p>
    <w:p>
      <w:pPr>
        <w:spacing w:after="0" w:line="200"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Makatsaria’s nearly 30-year career has been in healthcare with executive leadership roles at Johnson &amp; Johnson, spanning across various technologies and geographies. He has served as Chairman of the Asia Pacific Medical Technology Association (APACMed) and as an Advisory Board Member to Singapore Management University. Makatsaria holds a Bachelor of Arts in Physiology, a Master of Healthcare Administration and a Master of Business Administration from the University of Minnesota.</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6D2077"/>
        </w:rPr>
        <w:t>About LivaNova</w:t>
      </w:r>
    </w:p>
    <w:p>
      <w:pPr>
        <w:spacing w:after="0" w:line="233"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 xml:space="preserve">LivaNova PLC is a global medical technology company built on nearly five decades of experience and a relentless commitment to provide hope for patients and their families through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22"/>
          <w:szCs w:val="22"/>
          <w:color w:val="0563C1"/>
        </w:rPr>
        <w:t>www.livanova.com</w:t>
      </w:r>
      <w:r>
        <w:rPr>
          <w:rFonts w:ascii="Arial" w:cs="Arial" w:eastAsia="Arial" w:hAnsi="Arial"/>
          <w:sz w:val="22"/>
          <w:szCs w:val="22"/>
          <w:color w:val="auto"/>
        </w:rPr>
        <w:t>.</w:t>
      </w:r>
    </w:p>
    <w:p>
      <w:pPr>
        <w:sectPr>
          <w:pgSz w:w="11900" w:h="16838" w:orient="portrait"/>
          <w:cols w:equalWidth="0" w:num="1">
            <w:col w:w="11240"/>
          </w:cols>
          <w:pgMar w:left="320" w:top="341" w:right="33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22"/>
          <w:szCs w:val="22"/>
          <w:b w:val="1"/>
          <w:bCs w:val="1"/>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22"/>
          <w:szCs w:val="22"/>
          <w:color w:val="auto"/>
        </w:rPr>
        <w:t>This news release contains “forward-looking statements” concerning the Company’s goals, beliefs, expectations, strategies, objectives, plans, underlying assumptions and other statements that are not necessarily based on historical facts. These statements include, but are not limited to, statements regarding the executive leadership of the Company. Actual events may differ materially from those indicated in our forward-looking statements as a result of various factors, including those factors set forth in Item 1A of the Company’s most recent Annual Report on Form 10-K, as supplemented by any risk factors contained in Quarterly Reports on Form 10-Q and Current Reports on Form 8-K. LivaNova undertakes no obligation to update the information contained in this press release to reflect subsequently occurring events or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6D2077"/>
        </w:rPr>
        <w:t>LivaNova Investor Relations and Media Contacts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+1 281-895-2382</w:t>
      </w:r>
    </w:p>
    <w:p>
      <w:pPr>
        <w:spacing w:after="0"/>
        <w:rPr>
          <w:sz w:val="20"/>
          <w:szCs w:val="20"/>
          <w:color w:val="auto"/>
        </w:rPr>
      </w:pPr>
      <w:r>
        <w:rPr>
          <w:rFonts w:ascii="Arial" w:cs="Arial" w:eastAsia="Arial" w:hAnsi="Arial"/>
          <w:sz w:val="22"/>
          <w:szCs w:val="22"/>
          <w:b w:val="1"/>
          <w:bCs w:val="1"/>
          <w:color w:val="auto"/>
        </w:rPr>
        <w:t>Briana Gotlin</w:t>
      </w:r>
    </w:p>
    <w:p>
      <w:pPr>
        <w:spacing w:after="0" w:line="230" w:lineRule="auto"/>
        <w:rPr>
          <w:sz w:val="20"/>
          <w:szCs w:val="20"/>
          <w:color w:val="auto"/>
        </w:rPr>
      </w:pPr>
      <w:r>
        <w:rPr>
          <w:rFonts w:ascii="Arial" w:cs="Arial" w:eastAsia="Arial" w:hAnsi="Arial"/>
          <w:sz w:val="22"/>
          <w:szCs w:val="22"/>
          <w:color w:val="auto"/>
        </w:rPr>
        <w:t>Director,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563C1"/>
        </w:rPr>
        <w:t>InvestorRelations@livanova.com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Deanna Wilke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VP, Corporate Communications</w:t>
      </w:r>
    </w:p>
    <w:p>
      <w:pPr>
        <w:spacing w:after="0"/>
        <w:rPr>
          <w:sz w:val="20"/>
          <w:szCs w:val="20"/>
          <w:color w:val="auto"/>
        </w:rPr>
      </w:pPr>
      <w:r>
        <w:rPr>
          <w:rFonts w:ascii="Arial" w:cs="Arial" w:eastAsia="Arial" w:hAnsi="Arial"/>
          <w:sz w:val="22"/>
          <w:szCs w:val="22"/>
          <w:color w:val="0563C1"/>
        </w:rPr>
        <w:t>Corporate.Communications@livanova.com</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2024-02-05T07:23:24Z</dcterms:created>
  <dcterms:modified xsi:type="dcterms:W3CDTF">2024-02-05T07:23:24Z</dcterms:modified>
</cp:coreProperties>
</file>