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07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0796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Moore Daniel Jeffrey</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LivaNova PLC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LIVN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10/15/2018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8"/>
                <w:szCs w:val="18"/>
                <w:color w:val="0000FF"/>
              </w:rPr>
              <w:t>LONDON</w:t>
            </w:r>
          </w:p>
        </w:tc>
        <w:tc>
          <w:tcPr>
            <w:tcW w:w="1100" w:type="dxa"/>
            <w:vAlign w:val="bottom"/>
          </w:tcPr>
          <w:p>
            <w:pPr>
              <w:ind w:left="260"/>
              <w:spacing w:after="0"/>
              <w:rPr>
                <w:sz w:val="20"/>
                <w:szCs w:val="20"/>
                <w:color w:val="auto"/>
              </w:rPr>
            </w:pPr>
            <w:r>
              <w:rPr>
                <w:rFonts w:ascii="Arial" w:cs="Arial" w:eastAsia="Arial" w:hAnsi="Arial"/>
                <w:sz w:val="18"/>
                <w:szCs w:val="18"/>
                <w:color w:val="0000FF"/>
              </w:rPr>
              <w:t>X0</w:t>
            </w:r>
          </w:p>
        </w:tc>
        <w:tc>
          <w:tcPr>
            <w:tcW w:w="1680" w:type="dxa"/>
            <w:vAlign w:val="bottom"/>
          </w:tcPr>
          <w:p>
            <w:pPr>
              <w:ind w:left="420"/>
              <w:spacing w:after="0"/>
              <w:rPr>
                <w:sz w:val="20"/>
                <w:szCs w:val="20"/>
                <w:color w:val="auto"/>
              </w:rPr>
            </w:pPr>
            <w:r>
              <w:rPr>
                <w:rFonts w:ascii="Arial" w:cs="Arial" w:eastAsia="Arial" w:hAnsi="Arial"/>
                <w:sz w:val="18"/>
                <w:szCs w:val="18"/>
                <w:color w:val="0000FF"/>
              </w:rPr>
              <w:t>W2 6LG</w:t>
            </w:r>
          </w:p>
        </w:tc>
      </w:tr>
      <w:tr>
        <w:trPr>
          <w:trHeight w:val="158"/>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(City)</w:t>
            </w:r>
          </w:p>
        </w:tc>
        <w:tc>
          <w:tcPr>
            <w:tcW w:w="1100" w:type="dxa"/>
            <w:vAlign w:val="bottom"/>
          </w:tcPr>
          <w:p>
            <w:pPr>
              <w:ind w:left="2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40" w:type="dxa"/>
            <w:vAlign w:val="bottom"/>
          </w:tcPr>
          <w:p>
            <w:pPr>
              <w:ind w:left="320"/>
              <w:spacing w:after="0"/>
              <w:rPr>
                <w:sz w:val="20"/>
                <w:szCs w:val="20"/>
                <w:color w:val="auto"/>
              </w:rPr>
            </w:pPr>
            <w:r>
              <w:rPr>
                <w:rFonts w:ascii="Arial" w:cs="Arial" w:eastAsia="Arial" w:hAnsi="Arial"/>
                <w:sz w:val="12"/>
                <w:szCs w:val="12"/>
                <w:b w:val="1"/>
                <w:bCs w:val="1"/>
                <w:color w:val="auto"/>
                <w:w w:val="98"/>
              </w:rPr>
              <w:t>2. Transaction</w:t>
            </w:r>
          </w:p>
        </w:tc>
        <w:tc>
          <w:tcPr>
            <w:tcW w:w="1300" w:type="dxa"/>
            <w:vAlign w:val="bottom"/>
            <w:gridSpan w:val="2"/>
          </w:tcPr>
          <w:p>
            <w:pPr>
              <w:ind w:left="300"/>
              <w:spacing w:after="0"/>
              <w:rPr>
                <w:sz w:val="20"/>
                <w:szCs w:val="20"/>
                <w:color w:val="auto"/>
              </w:rPr>
            </w:pPr>
            <w:r>
              <w:rPr>
                <w:rFonts w:ascii="Arial" w:cs="Arial" w:eastAsia="Arial" w:hAnsi="Arial"/>
                <w:sz w:val="12"/>
                <w:szCs w:val="12"/>
                <w:b w:val="1"/>
                <w:bCs w:val="1"/>
                <w:color w:val="auto"/>
              </w:rPr>
              <w:t>2A. Deemed</w:t>
            </w:r>
          </w:p>
        </w:tc>
        <w:tc>
          <w:tcPr>
            <w:tcW w:w="3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560" w:type="dxa"/>
            <w:vAlign w:val="bottom"/>
          </w:tcPr>
          <w:p>
            <w:pPr>
              <w:spacing w:after="0"/>
              <w:rPr>
                <w:sz w:val="14"/>
                <w:szCs w:val="14"/>
                <w:color w:val="auto"/>
              </w:rPr>
            </w:pPr>
          </w:p>
        </w:tc>
        <w:tc>
          <w:tcPr>
            <w:tcW w:w="212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320"/>
              <w:spacing w:after="0" w:line="133" w:lineRule="exact"/>
              <w:rPr>
                <w:sz w:val="20"/>
                <w:szCs w:val="20"/>
                <w:color w:val="auto"/>
              </w:rPr>
            </w:pPr>
            <w:r>
              <w:rPr>
                <w:rFonts w:ascii="Arial" w:cs="Arial" w:eastAsia="Arial" w:hAnsi="Arial"/>
                <w:sz w:val="12"/>
                <w:szCs w:val="12"/>
                <w:b w:val="1"/>
                <w:bCs w:val="1"/>
                <w:color w:val="auto"/>
              </w:rPr>
              <w:t>Date</w:t>
            </w:r>
          </w:p>
        </w:tc>
        <w:tc>
          <w:tcPr>
            <w:tcW w:w="130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980" w:type="dxa"/>
            <w:vAlign w:val="bottom"/>
            <w:gridSpan w:val="2"/>
          </w:tcPr>
          <w:p>
            <w:pPr>
              <w:ind w:left="320"/>
              <w:spacing w:after="0" w:line="135" w:lineRule="exact"/>
              <w:rPr>
                <w:sz w:val="20"/>
                <w:szCs w:val="20"/>
                <w:color w:val="auto"/>
              </w:rPr>
            </w:pPr>
            <w:r>
              <w:rPr>
                <w:rFonts w:ascii="Arial" w:cs="Arial" w:eastAsia="Arial" w:hAnsi="Arial"/>
                <w:sz w:val="12"/>
                <w:szCs w:val="12"/>
                <w:b w:val="1"/>
                <w:bCs w:val="1"/>
                <w:color w:val="auto"/>
              </w:rPr>
              <w:t>(Month/Day/Year)  if any</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0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3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5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4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4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 or</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4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w:t>
            </w:r>
          </w:p>
        </w:tc>
        <w:tc>
          <w:tcPr>
            <w:tcW w:w="7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4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560" w:type="dxa"/>
            <w:vAlign w:val="bottom"/>
          </w:tcPr>
          <w:p>
            <w:pPr>
              <w:spacing w:after="0"/>
              <w:rPr>
                <w:sz w:val="5"/>
                <w:szCs w:val="5"/>
                <w:color w:val="auto"/>
              </w:rPr>
            </w:pPr>
          </w:p>
        </w:tc>
        <w:tc>
          <w:tcPr>
            <w:tcW w:w="880" w:type="dxa"/>
            <w:vAlign w:val="bottom"/>
          </w:tcPr>
          <w:p>
            <w:pPr>
              <w:spacing w:after="0"/>
              <w:rPr>
                <w:sz w:val="5"/>
                <w:szCs w:val="5"/>
                <w:color w:val="auto"/>
              </w:rPr>
            </w:pPr>
          </w:p>
        </w:tc>
        <w:tc>
          <w:tcPr>
            <w:tcW w:w="480" w:type="dxa"/>
            <w:vAlign w:val="bottom"/>
            <w:gridSpan w:val="2"/>
            <w:vMerge w:val="continue"/>
          </w:tcPr>
          <w:p>
            <w:pPr>
              <w:spacing w:after="0"/>
              <w:rPr>
                <w:sz w:val="5"/>
                <w:szCs w:val="5"/>
                <w:color w:val="auto"/>
              </w:rPr>
            </w:pPr>
          </w:p>
        </w:tc>
        <w:tc>
          <w:tcPr>
            <w:tcW w:w="7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Borders>
              <w:bottom w:val="single" w:sz="8" w:color="2C2C2C"/>
            </w:tcBorders>
          </w:tcPr>
          <w:p>
            <w:pPr>
              <w:spacing w:after="0"/>
              <w:rPr>
                <w:sz w:val="24"/>
                <w:szCs w:val="24"/>
                <w:color w:val="auto"/>
              </w:rPr>
            </w:pPr>
          </w:p>
        </w:tc>
        <w:tc>
          <w:tcPr>
            <w:tcW w:w="1980" w:type="dxa"/>
            <w:vAlign w:val="bottom"/>
            <w:tcBorders>
              <w:bottom w:val="single" w:sz="8" w:color="2C2C2C"/>
            </w:tcBorders>
            <w:gridSpan w:val="2"/>
          </w:tcPr>
          <w:p>
            <w:pPr>
              <w:ind w:left="420"/>
              <w:spacing w:after="0"/>
              <w:rPr>
                <w:sz w:val="20"/>
                <w:szCs w:val="20"/>
                <w:color w:val="auto"/>
              </w:rPr>
            </w:pPr>
            <w:r>
              <w:rPr>
                <w:rFonts w:ascii="Arial" w:cs="Arial" w:eastAsia="Arial" w:hAnsi="Arial"/>
                <w:sz w:val="18"/>
                <w:szCs w:val="18"/>
                <w:color w:val="0000FF"/>
              </w:rPr>
              <w:t>10/15/2018</w:t>
            </w:r>
          </w:p>
        </w:tc>
        <w:tc>
          <w:tcPr>
            <w:tcW w:w="4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880" w:type="dxa"/>
            <w:vAlign w:val="bottom"/>
            <w:tcBorders>
              <w:bottom w:val="single" w:sz="8" w:color="2C2C2C"/>
            </w:tcBorders>
          </w:tcPr>
          <w:p>
            <w:pPr>
              <w:jc w:val="right"/>
              <w:ind w:right="214"/>
              <w:spacing w:after="0"/>
              <w:rPr>
                <w:sz w:val="20"/>
                <w:szCs w:val="20"/>
                <w:color w:val="auto"/>
              </w:rPr>
            </w:pPr>
            <w:r>
              <w:rPr>
                <w:rFonts w:ascii="Arial" w:cs="Arial" w:eastAsia="Arial" w:hAnsi="Arial"/>
                <w:sz w:val="18"/>
                <w:szCs w:val="18"/>
                <w:color w:val="0000FF"/>
              </w:rPr>
              <w:t>1,000</w:t>
            </w:r>
          </w:p>
        </w:tc>
        <w:tc>
          <w:tcPr>
            <w:tcW w:w="8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rPr>
              <w:t>D</w:t>
            </w:r>
          </w:p>
        </w:tc>
        <w:tc>
          <w:tcPr>
            <w:tcW w:w="960" w:type="dxa"/>
            <w:vAlign w:val="bottom"/>
            <w:tcBorders>
              <w:bottom w:val="single" w:sz="8" w:color="2C2C2C"/>
            </w:tcBorders>
            <w:gridSpan w:val="2"/>
          </w:tcPr>
          <w:p>
            <w:pPr>
              <w:ind w:left="20"/>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113.2977</w:t>
            </w:r>
            <w:r>
              <w:rPr>
                <w:rFonts w:ascii="Arial" w:cs="Arial" w:eastAsia="Arial" w:hAnsi="Arial"/>
                <w:sz w:val="22"/>
                <w:szCs w:val="22"/>
                <w:color w:val="008000"/>
                <w:w w:val="89"/>
                <w:vertAlign w:val="superscript"/>
              </w:rPr>
              <w:t>(2)</w:t>
            </w:r>
          </w:p>
        </w:tc>
        <w:tc>
          <w:tcPr>
            <w:tcW w:w="1200" w:type="dxa"/>
            <w:vAlign w:val="bottom"/>
            <w:tcBorders>
              <w:bottom w:val="single" w:sz="8" w:color="2C2C2C"/>
            </w:tcBorders>
            <w:gridSpan w:val="2"/>
          </w:tcPr>
          <w:p>
            <w:pPr>
              <w:jc w:val="right"/>
              <w:ind w:right="299"/>
              <w:spacing w:after="0"/>
              <w:rPr>
                <w:sz w:val="20"/>
                <w:szCs w:val="20"/>
                <w:color w:val="auto"/>
              </w:rPr>
            </w:pPr>
            <w:r>
              <w:rPr>
                <w:rFonts w:ascii="Arial" w:cs="Arial" w:eastAsia="Arial" w:hAnsi="Arial"/>
                <w:sz w:val="18"/>
                <w:szCs w:val="18"/>
                <w:color w:val="0000FF"/>
              </w:rPr>
              <w:t>44,296</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00" w:type="dxa"/>
            <w:vAlign w:val="bottom"/>
            <w:gridSpan w:val="2"/>
          </w:tcPr>
          <w:p>
            <w:pPr>
              <w:spacing w:after="0"/>
              <w:rPr>
                <w:sz w:val="20"/>
                <w:szCs w:val="20"/>
                <w:color w:val="auto"/>
              </w:rPr>
            </w:pPr>
            <w:r>
              <w:rPr>
                <w:rFonts w:ascii="Arial" w:cs="Arial" w:eastAsia="Arial" w:hAnsi="Arial"/>
                <w:sz w:val="18"/>
                <w:szCs w:val="18"/>
                <w:color w:val="0000FF"/>
              </w:rPr>
              <w:t>DJM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vMerge w:val="restart"/>
          </w:tcPr>
          <w:p>
            <w:pPr>
              <w:jc w:val="right"/>
              <w:ind w:right="359"/>
              <w:spacing w:after="0"/>
              <w:rPr>
                <w:sz w:val="20"/>
                <w:szCs w:val="20"/>
                <w:color w:val="auto"/>
              </w:rPr>
            </w:pPr>
            <w:r>
              <w:rPr>
                <w:rFonts w:ascii="Arial" w:cs="Arial" w:eastAsia="Arial" w:hAnsi="Arial"/>
                <w:sz w:val="18"/>
                <w:szCs w:val="18"/>
                <w:color w:val="0000FF"/>
              </w:rPr>
              <w:t>2,586</w:t>
            </w:r>
          </w:p>
        </w:tc>
        <w:tc>
          <w:tcPr>
            <w:tcW w:w="300" w:type="dxa"/>
            <w:vAlign w:val="bottom"/>
          </w:tcPr>
          <w:p>
            <w:pPr>
              <w:spacing w:after="0"/>
              <w:rPr>
                <w:sz w:val="18"/>
                <w:szCs w:val="18"/>
                <w:color w:val="auto"/>
              </w:rPr>
            </w:pPr>
          </w:p>
        </w:tc>
        <w:tc>
          <w:tcPr>
            <w:tcW w:w="660" w:type="dxa"/>
            <w:vAlign w:val="bottom"/>
            <w:vMerge w:val="restart"/>
          </w:tcPr>
          <w:p>
            <w:pPr>
              <w:ind w:left="100"/>
              <w:spacing w:after="0"/>
              <w:rPr>
                <w:sz w:val="20"/>
                <w:szCs w:val="20"/>
                <w:color w:val="auto"/>
              </w:rPr>
            </w:pPr>
            <w:r>
              <w:rPr>
                <w:rFonts w:ascii="Arial" w:cs="Arial" w:eastAsia="Arial" w:hAnsi="Arial"/>
                <w:sz w:val="18"/>
                <w:szCs w:val="18"/>
                <w:color w:val="0000FF"/>
              </w:rPr>
              <w:t>I</w:t>
            </w:r>
          </w:p>
        </w:tc>
        <w:tc>
          <w:tcPr>
            <w:tcW w:w="900" w:type="dxa"/>
            <w:vAlign w:val="bottom"/>
            <w:gridSpan w:val="2"/>
          </w:tcPr>
          <w:p>
            <w:pPr>
              <w:spacing w:after="0"/>
              <w:rPr>
                <w:sz w:val="20"/>
                <w:szCs w:val="20"/>
                <w:color w:val="auto"/>
              </w:rPr>
            </w:pPr>
            <w:r>
              <w:rPr>
                <w:rFonts w:ascii="Arial" w:cs="Arial" w:eastAsia="Arial" w:hAnsi="Arial"/>
                <w:sz w:val="18"/>
                <w:szCs w:val="18"/>
                <w:color w:val="0000FF"/>
              </w:rPr>
              <w:t>Family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900" w:type="dxa"/>
            <w:vAlign w:val="bottom"/>
            <w:gridSpan w:val="2"/>
            <w:vMerge w:val="restart"/>
          </w:tcPr>
          <w:p>
            <w:pPr>
              <w:spacing w:after="0"/>
              <w:rPr>
                <w:sz w:val="20"/>
                <w:szCs w:val="20"/>
                <w:color w:val="auto"/>
              </w:rPr>
            </w:pPr>
            <w:r>
              <w:rPr>
                <w:rFonts w:ascii="Arial" w:cs="Arial" w:eastAsia="Arial" w:hAnsi="Arial"/>
                <w:sz w:val="18"/>
                <w:szCs w:val="18"/>
                <w:color w:val="0000FF"/>
                <w:w w:val="95"/>
              </w:rPr>
              <w:t>Partnership</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00" w:type="dxa"/>
            <w:vAlign w:val="bottom"/>
            <w:gridSpan w:val="2"/>
          </w:tcPr>
          <w:p>
            <w:pPr>
              <w:spacing w:after="0"/>
              <w:rPr>
                <w:sz w:val="20"/>
                <w:szCs w:val="20"/>
                <w:color w:val="auto"/>
              </w:rPr>
            </w:pPr>
            <w:r>
              <w:rPr>
                <w:rFonts w:ascii="Arial" w:cs="Arial" w:eastAsia="Arial" w:hAnsi="Arial"/>
                <w:sz w:val="18"/>
                <w:szCs w:val="18"/>
                <w:color w:val="0000FF"/>
              </w:rPr>
              <w:t>Ltd.</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3660" w:type="dxa"/>
            <w:vAlign w:val="bottom"/>
            <w:tcBorders>
              <w:bottom w:val="single" w:sz="8" w:color="2C2C2C"/>
            </w:tcBorders>
            <w:gridSpan w:val="5"/>
          </w:tcPr>
          <w:p>
            <w:pPr>
              <w:spacing w:after="0"/>
              <w:rPr>
                <w:sz w:val="8"/>
                <w:szCs w:val="8"/>
                <w:color w:val="auto"/>
              </w:rPr>
            </w:pPr>
          </w:p>
        </w:tc>
        <w:tc>
          <w:tcPr>
            <w:tcW w:w="3680" w:type="dxa"/>
            <w:vAlign w:val="bottom"/>
            <w:tcBorders>
              <w:bottom w:val="single" w:sz="8" w:color="2C2C2C"/>
            </w:tcBorders>
            <w:gridSpan w:val="8"/>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2"/>
          </w:tcPr>
          <w:p>
            <w:pPr>
              <w:ind w:left="80"/>
              <w:spacing w:after="0"/>
              <w:rPr>
                <w:sz w:val="20"/>
                <w:szCs w:val="20"/>
                <w:color w:val="auto"/>
              </w:rPr>
            </w:pPr>
            <w:r>
              <w:rPr>
                <w:rFonts w:ascii="Arial" w:cs="Arial" w:eastAsia="Arial" w:hAnsi="Arial"/>
                <w:sz w:val="12"/>
                <w:szCs w:val="12"/>
                <w:b w:val="1"/>
                <w:bCs w:val="1"/>
                <w:color w:val="auto"/>
                <w:w w:val="99"/>
              </w:rPr>
              <w:t>6. Date Exercisable and</w:t>
            </w:r>
          </w:p>
        </w:tc>
        <w:tc>
          <w:tcPr>
            <w:tcW w:w="80" w:type="dxa"/>
            <w:vAlign w:val="bottom"/>
          </w:tcPr>
          <w:p>
            <w:pPr>
              <w:spacing w:after="0"/>
              <w:rPr>
                <w:sz w:val="15"/>
                <w:szCs w:val="15"/>
                <w:color w:val="auto"/>
              </w:rPr>
            </w:pP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900" w:type="dxa"/>
            <w:vAlign w:val="bottom"/>
            <w:gridSpan w:val="2"/>
          </w:tcPr>
          <w:p>
            <w:pPr>
              <w:ind w:left="1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80" w:type="dxa"/>
            <w:vAlign w:val="bottom"/>
          </w:tcPr>
          <w:p>
            <w:pPr>
              <w:spacing w:after="0"/>
              <w:rPr>
                <w:sz w:val="11"/>
                <w:szCs w:val="11"/>
                <w:color w:val="auto"/>
              </w:rPr>
            </w:pPr>
          </w:p>
        </w:tc>
        <w:tc>
          <w:tcPr>
            <w:tcW w:w="11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0" w:type="dxa"/>
            <w:vAlign w:val="bottom"/>
          </w:tcPr>
          <w:p>
            <w:pPr>
              <w:spacing w:after="0"/>
              <w:rPr>
                <w:sz w:val="11"/>
                <w:szCs w:val="11"/>
                <w:color w:val="auto"/>
              </w:rPr>
            </w:pPr>
          </w:p>
        </w:tc>
        <w:tc>
          <w:tcPr>
            <w:tcW w:w="11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90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90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5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or Indirect</w:t>
            </w:r>
          </w:p>
        </w:tc>
        <w:tc>
          <w:tcPr>
            <w:tcW w:w="90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Security (Instr. 3</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15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5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and 4)</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5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ind w:left="18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960" w:type="dxa"/>
            <w:vAlign w:val="bottom"/>
            <w:gridSpan w:val="2"/>
          </w:tcPr>
          <w:p>
            <w:pPr>
              <w:ind w:left="340"/>
              <w:spacing w:after="0" w:line="135"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7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440" w:type="dxa"/>
            <w:vAlign w:val="bottom"/>
            <w:gridSpan w:val="2"/>
          </w:tcPr>
          <w:p>
            <w:pPr>
              <w:ind w:left="80"/>
              <w:spacing w:after="0"/>
              <w:rPr>
                <w:sz w:val="20"/>
                <w:szCs w:val="20"/>
                <w:color w:val="auto"/>
              </w:rPr>
            </w:pPr>
            <w:r>
              <w:rPr>
                <w:rFonts w:ascii="Arial" w:cs="Arial" w:eastAsia="Arial" w:hAnsi="Arial"/>
                <w:sz w:val="12"/>
                <w:szCs w:val="12"/>
                <w:b w:val="1"/>
                <w:bCs w:val="1"/>
                <w:color w:val="auto"/>
              </w:rPr>
              <w:t>Exercisable  Date</w:t>
            </w:r>
          </w:p>
        </w:tc>
        <w:tc>
          <w:tcPr>
            <w:tcW w:w="80" w:type="dxa"/>
            <w:vAlign w:val="bottom"/>
          </w:tcPr>
          <w:p>
            <w:pPr>
              <w:spacing w:after="0"/>
              <w:rPr>
                <w:sz w:val="13"/>
                <w:szCs w:val="13"/>
                <w:color w:val="auto"/>
              </w:rPr>
            </w:pPr>
          </w:p>
        </w:tc>
        <w:tc>
          <w:tcPr>
            <w:tcW w:w="40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760" w:type="dxa"/>
            <w:vAlign w:val="bottom"/>
          </w:tcPr>
          <w:p>
            <w:pPr>
              <w:ind w:left="18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sold pursuant to a Rule 10b5-1 Plan adopted by reporting person on November 24, 2017.</w:t>
      </w:r>
    </w:p>
    <w:p>
      <w:pPr>
        <w:spacing w:after="0" w:line="41" w:lineRule="exact"/>
        <w:rPr>
          <w:rFonts w:ascii="Arial" w:cs="Arial" w:eastAsia="Arial" w:hAnsi="Arial"/>
          <w:sz w:val="14"/>
          <w:szCs w:val="14"/>
          <w:color w:val="008000"/>
        </w:rPr>
      </w:pPr>
    </w:p>
    <w:p>
      <w:pPr>
        <w:ind w:left="40" w:right="4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weighted average selling price. Securities sold through 13 separate sales on the transaction date at prices ranging from $112.22 to $113.84. The reporting person hereby undertakes to provide upon request to the SEC, the issuer or any stockholder of the issuer, the full information regarding the number of shares and prices at which the transaction was effected.</w:t>
      </w: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360" w:type="dxa"/>
            <w:vAlign w:val="bottom"/>
          </w:tcPr>
          <w:p>
            <w:pPr>
              <w:spacing w:after="0"/>
              <w:rPr>
                <w:sz w:val="20"/>
                <w:szCs w:val="20"/>
                <w:color w:val="auto"/>
              </w:rPr>
            </w:pPr>
            <w:r>
              <w:rPr>
                <w:rFonts w:ascii="Arial" w:cs="Arial" w:eastAsia="Arial" w:hAnsi="Arial"/>
                <w:sz w:val="18"/>
                <w:szCs w:val="18"/>
                <w:color w:val="0000FF"/>
                <w:w w:val="89"/>
              </w:rPr>
              <w:t>/s/ Daniel J. Moore</w:t>
            </w:r>
          </w:p>
        </w:tc>
        <w:tc>
          <w:tcPr>
            <w:tcW w:w="76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10/17/2018</w:t>
            </w:r>
          </w:p>
        </w:tc>
      </w:tr>
      <w:tr>
        <w:trPr>
          <w:trHeight w:val="20"/>
        </w:trPr>
        <w:tc>
          <w:tcPr>
            <w:tcW w:w="13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00857"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2019-12-24T08:57:13Z</dcterms:created>
  <dcterms:modified xsi:type="dcterms:W3CDTF">2019-12-24T08:57:13Z</dcterms:modified>
</cp:coreProperties>
</file>