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Hutchinson Michael Damon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11/25/2022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LivaNova PLC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LIVN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 EASTBOURNE TERRACE</w:t>
            </w:r>
          </w:p>
        </w:tc>
      </w:tr>
      <w:tr>
        <w:trPr>
          <w:trHeight w:val="237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LONDON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X0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W26LG</w:t>
            </w:r>
          </w:p>
        </w:tc>
      </w:tr>
      <w:tr>
        <w:trPr>
          <w:trHeight w:val="177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Legal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jc w:val="right"/>
              <w:ind w:right="12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Sarah Mohr, POA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11/25/2022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606626" TargetMode="External"/><Relationship Id="rId11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2022-11-25T11:13:55Z</dcterms:created>
  <dcterms:modified xsi:type="dcterms:W3CDTF">2022-11-25T11:13:55Z</dcterms:modified>
</cp:coreProperties>
</file>