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61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61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Sheridan Brian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10/19/2015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3"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(Last)</w:t>
            </w:r>
          </w:p>
        </w:tc>
        <w:tc>
          <w:tcPr>
            <w:tcW w:w="1100" w:type="dxa"/>
            <w:vAlign w:val="bottom"/>
          </w:tcPr>
          <w:p>
            <w:pPr>
              <w:ind w:left="18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 MERCHANT SQUARE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NORTH WHARF ROAD</w:t>
            </w: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40" w:type="dxa"/>
            <w:vAlign w:val="bottom"/>
          </w:tcPr>
          <w:p>
            <w:pPr>
              <w:ind w:left="20"/>
              <w:spacing w:after="0"/>
              <w:rPr>
                <w:sz w:val="20"/>
                <w:szCs w:val="20"/>
                <w:color w:val="auto"/>
              </w:rPr>
            </w:pPr>
            <w:r>
              <w:rPr>
                <w:rFonts w:ascii="Arial" w:cs="Arial" w:eastAsia="Arial" w:hAnsi="Arial"/>
                <w:sz w:val="18"/>
                <w:szCs w:val="18"/>
                <w:color w:val="0000FF"/>
              </w:rPr>
              <w:t>LONDON</w:t>
            </w:r>
          </w:p>
        </w:tc>
        <w:tc>
          <w:tcPr>
            <w:tcW w:w="1100" w:type="dxa"/>
            <w:vAlign w:val="bottom"/>
          </w:tcPr>
          <w:p>
            <w:pPr>
              <w:ind w:left="180"/>
              <w:spacing w:after="0"/>
              <w:rPr>
                <w:sz w:val="20"/>
                <w:szCs w:val="20"/>
                <w:color w:val="auto"/>
              </w:rPr>
            </w:pPr>
            <w:r>
              <w:rPr>
                <w:rFonts w:ascii="Arial" w:cs="Arial" w:eastAsia="Arial" w:hAnsi="Arial"/>
                <w:sz w:val="18"/>
                <w:szCs w:val="18"/>
                <w:color w:val="0000FF"/>
              </w:rPr>
              <w:t>X0</w:t>
            </w:r>
          </w:p>
        </w:tc>
        <w:tc>
          <w:tcPr>
            <w:tcW w:w="1200" w:type="dxa"/>
            <w:vAlign w:val="bottom"/>
          </w:tcPr>
          <w:p>
            <w:pPr>
              <w:ind w:left="160"/>
              <w:spacing w:after="0"/>
              <w:rPr>
                <w:sz w:val="20"/>
                <w:szCs w:val="20"/>
                <w:color w:val="auto"/>
              </w:rPr>
            </w:pPr>
            <w:r>
              <w:rPr>
                <w:rFonts w:ascii="Arial" w:cs="Arial" w:eastAsia="Arial" w:hAnsi="Arial"/>
                <w:sz w:val="18"/>
                <w:szCs w:val="18"/>
                <w:color w:val="0000FF"/>
              </w:rPr>
              <w:t>W2 1AY</w:t>
            </w:r>
          </w:p>
        </w:tc>
      </w:tr>
      <w:tr>
        <w:trPr>
          <w:trHeight w:val="158"/>
        </w:trPr>
        <w:tc>
          <w:tcPr>
            <w:tcW w:w="2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4"/>
                <w:szCs w:val="14"/>
                <w:color w:val="auto"/>
              </w:rPr>
              <w:t>(City)</w:t>
            </w:r>
          </w:p>
        </w:tc>
        <w:tc>
          <w:tcPr>
            <w:tcW w:w="1100" w:type="dxa"/>
            <w:vAlign w:val="bottom"/>
          </w:tcPr>
          <w:p>
            <w:pPr>
              <w:ind w:left="180"/>
              <w:spacing w:after="0"/>
              <w:rPr>
                <w:sz w:val="20"/>
                <w:szCs w:val="20"/>
                <w:color w:val="auto"/>
              </w:rPr>
            </w:pPr>
            <w:r>
              <w:rPr>
                <w:rFonts w:ascii="Arial" w:cs="Arial" w:eastAsia="Arial" w:hAnsi="Arial"/>
                <w:sz w:val="14"/>
                <w:szCs w:val="14"/>
                <w:color w:val="auto"/>
              </w:rPr>
              <w:t>(State)</w:t>
            </w:r>
          </w:p>
        </w:tc>
        <w:tc>
          <w:tcPr>
            <w:tcW w:w="120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6"/>
        <w:spacing w:after="0"/>
        <w:rPr>
          <w:sz w:val="20"/>
          <w:szCs w:val="20"/>
          <w:color w:val="auto"/>
        </w:rPr>
      </w:pPr>
      <w:r>
        <w:rPr>
          <w:rFonts w:ascii="Arial" w:cs="Arial" w:eastAsia="Arial" w:hAnsi="Arial"/>
          <w:sz w:val="16"/>
          <w:szCs w:val="16"/>
          <w:color w:val="0000FF"/>
        </w:rPr>
        <w:t>SR VP Genl Counsel &amp; Secretary</w:t>
      </w:r>
    </w:p>
    <w:p>
      <w:pPr>
        <w:spacing w:after="0" w:line="20" w:lineRule="exact"/>
        <w:rPr>
          <w:sz w:val="24"/>
          <w:szCs w:val="24"/>
          <w:color w:val="auto"/>
        </w:rPr>
      </w:pPr>
      <w:r>
        <w:rPr>
          <w:sz w:val="24"/>
          <w:szCs w:val="24"/>
          <w:color w:val="auto"/>
        </w:rPr>
        <w:br w:type="column"/>
      </w:r>
    </w:p>
    <w:p>
      <w:pPr>
        <w:ind w:left="3" w:right="480" w:hanging="3"/>
        <w:spacing w:after="0" w:line="226"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ind w:left="3"/>
        <w:spacing w:after="0"/>
        <w:rPr>
          <w:sz w:val="20"/>
          <w:szCs w:val="20"/>
          <w:color w:val="auto"/>
        </w:rPr>
      </w:pPr>
      <w:r>
        <w:rPr>
          <w:rFonts w:ascii="Arial" w:cs="Arial" w:eastAsia="Arial" w:hAnsi="Arial"/>
          <w:sz w:val="18"/>
          <w:szCs w:val="18"/>
          <w:color w:val="0000FF"/>
        </w:rPr>
        <w:t>10/22/2015</w:t>
      </w:r>
    </w:p>
    <w:p>
      <w:pPr>
        <w:spacing w:after="0" w:line="300" w:lineRule="exact"/>
        <w:rPr>
          <w:sz w:val="24"/>
          <w:szCs w:val="2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6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Option to purchase common stock</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10/19/2020</w:t>
            </w:r>
          </w:p>
        </w:tc>
        <w:tc>
          <w:tcPr>
            <w:tcW w:w="184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3"/>
              </w:rPr>
              <w:t>59,435</w:t>
            </w:r>
            <w:r>
              <w:rPr>
                <w:rFonts w:ascii="Arial" w:cs="Arial" w:eastAsia="Arial" w:hAnsi="Arial"/>
                <w:sz w:val="22"/>
                <w:szCs w:val="22"/>
                <w:color w:val="008000"/>
                <w:w w:val="93"/>
                <w:vertAlign w:val="superscript"/>
              </w:rPr>
              <w:t>(1)</w:t>
            </w:r>
          </w:p>
        </w:tc>
        <w:tc>
          <w:tcPr>
            <w:tcW w:w="8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69.39</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Form 3 being amended to correct the number of stock appreciation rights ("SARs") granted to Reporting Person on October 19, 2015.</w:t>
      </w:r>
    </w:p>
    <w:p>
      <w:pPr>
        <w:spacing w:after="0" w:line="41" w:lineRule="exact"/>
        <w:rPr>
          <w:rFonts w:ascii="Arial" w:cs="Arial" w:eastAsia="Arial" w:hAnsi="Arial"/>
          <w:sz w:val="14"/>
          <w:szCs w:val="14"/>
          <w:color w:val="008000"/>
        </w:rPr>
      </w:pPr>
    </w:p>
    <w:p>
      <w:pPr>
        <w:ind w:left="40" w:right="220" w:firstLine="9"/>
        <w:spacing w:after="0" w:line="233" w:lineRule="auto"/>
        <w:tabs>
          <w:tab w:leader="none" w:pos="175" w:val="left"/>
        </w:tabs>
        <w:numPr>
          <w:ilvl w:val="0"/>
          <w:numId w:val="5"/>
        </w:numPr>
        <w:rPr>
          <w:rFonts w:ascii="Arial" w:cs="Arial" w:eastAsia="Arial" w:hAnsi="Arial"/>
          <w:sz w:val="14"/>
          <w:szCs w:val="14"/>
          <w:color w:val="008000"/>
        </w:rPr>
      </w:pPr>
      <w:r>
        <w:rPr>
          <w:rFonts w:ascii="Arial" w:cs="Arial" w:eastAsia="Arial" w:hAnsi="Arial"/>
          <w:sz w:val="14"/>
          <w:szCs w:val="14"/>
          <w:color w:val="008000"/>
        </w:rPr>
        <w:t>Reporting Person was granted an award of stock appreciation rights ("SARs"). Subject to the terms and conditions of the SAR Agreement, the SARs shall vest in equal installments of 50% on each of the first two anniversaries of the grant date, October 19, 2015. Payment of such amount shall be in cash, shares (based on their Fair Market Value as of the date the SAR is exercised) or a combination of both, as determined by the Administrator.</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80" w:type="dxa"/>
            <w:vAlign w:val="bottom"/>
          </w:tcPr>
          <w:p>
            <w:pPr>
              <w:spacing w:after="0"/>
              <w:rPr>
                <w:sz w:val="20"/>
                <w:szCs w:val="20"/>
                <w:color w:val="auto"/>
              </w:rPr>
            </w:pPr>
            <w:r>
              <w:rPr>
                <w:rFonts w:ascii="Arial" w:cs="Arial" w:eastAsia="Arial" w:hAnsi="Arial"/>
                <w:sz w:val="18"/>
                <w:szCs w:val="18"/>
                <w:color w:val="0000FF"/>
                <w:w w:val="89"/>
              </w:rPr>
              <w:t>Taylor Pollock, as POA</w:t>
            </w:r>
          </w:p>
        </w:tc>
        <w:tc>
          <w:tcPr>
            <w:tcW w:w="4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10/27/2015</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56030" TargetMode="External"/><Relationship Id="rId12"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2019-12-09T04:26:50Z</dcterms:created>
  <dcterms:modified xsi:type="dcterms:W3CDTF">2019-12-09T04:26:50Z</dcterms:modified>
</cp:coreProperties>
</file>