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2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-9525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2"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7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ROSENTHAL ARTHUR 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1,346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23,729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123</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23,606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06/15/2022</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1,346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2021, reporting person was granted RSUs to vest and forfeiture restrictions thereon to lapse on June 15, 2022,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06/17/2022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2022-06-17T15:20:02Z</dcterms:created>
  <dcterms:modified xsi:type="dcterms:W3CDTF">2022-06-17T15:20:02Z</dcterms:modified>
</cp:coreProperties>
</file>