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59690</wp:posOffset>
            </wp:positionH>
            <wp:positionV relativeFrom="page">
              <wp:posOffset>584835</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t>UNITED STATES</w:t>
      </w:r>
    </w:p>
    <w:p>
      <w:pPr>
        <w:spacing w:after="0" w:line="46" w:lineRule="exact"/>
        <w:rPr>
          <w:sz w:val="24"/>
          <w:szCs w:val="24"/>
          <w:color w:val="auto"/>
        </w:rPr>
      </w:pPr>
    </w:p>
    <w:p>
      <w:pPr>
        <w:jc w:val="center"/>
        <w:ind w:right="-1319"/>
        <w:spacing w:after="0"/>
        <w:rPr>
          <w:sz w:val="20"/>
          <w:szCs w:val="20"/>
          <w:color w:val="auto"/>
        </w:rPr>
      </w:pPr>
      <w:r>
        <w:rPr>
          <w:rFonts w:ascii="Arial" w:cs="Arial" w:eastAsia="Arial" w:hAnsi="Arial"/>
          <w:sz w:val="30"/>
          <w:szCs w:val="30"/>
          <w:b w:val="1"/>
          <w:bCs w:val="1"/>
          <w:color w:val="auto"/>
        </w:rPr>
        <w:t>SECURITIES AND EXCHANGE COMMISSION</w:t>
      </w:r>
    </w:p>
    <w:p>
      <w:pPr>
        <w:spacing w:after="0" w:line="11" w:lineRule="exact"/>
        <w:rPr>
          <w:sz w:val="24"/>
          <w:szCs w:val="24"/>
          <w:color w:val="auto"/>
        </w:rPr>
      </w:pPr>
    </w:p>
    <w:p>
      <w:pPr>
        <w:ind w:left="478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214630</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4940"/>
        <w:spacing w:after="0"/>
        <w:rPr>
          <w:sz w:val="20"/>
          <w:szCs w:val="20"/>
          <w:color w:val="auto"/>
        </w:rPr>
      </w:pPr>
      <w:r>
        <w:rPr>
          <w:rFonts w:ascii="Arial" w:cs="Arial" w:eastAsia="Arial" w:hAnsi="Arial"/>
          <w:sz w:val="34"/>
          <w:szCs w:val="34"/>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130175</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319"/>
        <w:spacing w:after="0"/>
        <w:rPr>
          <w:sz w:val="20"/>
          <w:szCs w:val="20"/>
          <w:color w:val="auto"/>
        </w:rPr>
      </w:pPr>
      <w:r>
        <w:rPr>
          <w:rFonts w:ascii="Arial" w:cs="Arial" w:eastAsia="Arial" w:hAnsi="Arial"/>
          <w:sz w:val="23"/>
          <w:szCs w:val="23"/>
          <w:b w:val="1"/>
          <w:bCs w:val="1"/>
          <w:color w:val="auto"/>
        </w:rPr>
        <w:t>NOTIFICATION OF LATE FILING</w:t>
      </w:r>
    </w:p>
    <w:p>
      <w:pPr>
        <w:spacing w:after="0" w:line="236" w:lineRule="exact"/>
        <w:rPr>
          <w:sz w:val="24"/>
          <w:szCs w:val="24"/>
          <w:color w:val="auto"/>
        </w:rPr>
      </w:pPr>
    </w:p>
    <w:p>
      <w:pPr>
        <w:ind w:left="4700"/>
        <w:spacing w:after="0"/>
        <w:rPr>
          <w:sz w:val="20"/>
          <w:szCs w:val="20"/>
          <w:color w:val="auto"/>
        </w:rPr>
      </w:pPr>
      <w:r>
        <w:rPr>
          <w:rFonts w:ascii="Arial" w:cs="Arial" w:eastAsia="Arial" w:hAnsi="Arial"/>
          <w:sz w:val="19"/>
          <w:szCs w:val="19"/>
          <w:color w:val="auto"/>
        </w:rPr>
        <w:t>SEC FILE NUMBER: 001-37599</w:t>
      </w:r>
    </w:p>
    <w:p>
      <w:pPr>
        <w:spacing w:after="0" w:line="238" w:lineRule="exact"/>
        <w:rPr>
          <w:sz w:val="24"/>
          <w:szCs w:val="24"/>
          <w:color w:val="auto"/>
        </w:rPr>
      </w:pPr>
    </w:p>
    <w:p>
      <w:pPr>
        <w:ind w:left="4760"/>
        <w:spacing w:after="0"/>
        <w:rPr>
          <w:sz w:val="20"/>
          <w:szCs w:val="20"/>
          <w:color w:val="auto"/>
        </w:rPr>
      </w:pPr>
      <w:r>
        <w:rPr>
          <w:rFonts w:ascii="Arial" w:cs="Arial" w:eastAsia="Arial" w:hAnsi="Arial"/>
          <w:sz w:val="19"/>
          <w:szCs w:val="19"/>
          <w:color w:val="auto"/>
        </w:rPr>
        <w:t>CUSIP NUMBER: G5509L 101</w:t>
      </w:r>
    </w:p>
    <w:p>
      <w:pPr>
        <w:sectPr>
          <w:pgSz w:w="12240" w:h="15840" w:orient="portrait"/>
          <w:cols w:equalWidth="0" w:num="1">
            <w:col w:w="10680"/>
          </w:cols>
          <w:pgMar w:left="120" w:top="1277" w:right="1440"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660"/>
        <w:spacing w:after="0" w:line="219" w:lineRule="exact"/>
        <w:tabs>
          <w:tab w:leader="none" w:pos="3040" w:val="left"/>
          <w:tab w:leader="none" w:pos="4700" w:val="left"/>
        </w:tabs>
        <w:rPr>
          <w:sz w:val="20"/>
          <w:szCs w:val="20"/>
          <w:color w:val="auto"/>
        </w:rPr>
      </w:pPr>
      <w:r>
        <w:rPr>
          <w:rFonts w:ascii="Arial" w:cs="Arial" w:eastAsia="Arial" w:hAnsi="Arial"/>
          <w:sz w:val="19"/>
          <w:szCs w:val="19"/>
          <w:color w:val="auto"/>
        </w:rPr>
        <w:t>(Check One):</w:t>
      </w:r>
      <w:r>
        <w:rPr>
          <w:sz w:val="20"/>
          <w:szCs w:val="20"/>
          <w:color w:val="auto"/>
        </w:rPr>
        <w:tab/>
      </w:r>
      <w:r>
        <w:rPr>
          <w:rFonts w:ascii="Arial" w:cs="Arial" w:eastAsia="Arial" w:hAnsi="Arial"/>
          <w:sz w:val="19"/>
          <w:szCs w:val="19"/>
          <w:color w:val="auto"/>
        </w:rPr>
        <w:t>x Form 10-K</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20-F</w:t>
      </w:r>
    </w:p>
    <w:p>
      <w:pPr>
        <w:spacing w:after="0" w:line="80" w:lineRule="exact"/>
        <w:rPr>
          <w:sz w:val="24"/>
          <w:szCs w:val="24"/>
          <w:color w:val="auto"/>
        </w:rPr>
      </w:pPr>
    </w:p>
    <w:p>
      <w:pPr>
        <w:ind w:left="3060"/>
        <w:spacing w:after="0" w:line="219" w:lineRule="exact"/>
        <w:tabs>
          <w:tab w:leader="none" w:pos="4700" w:val="left"/>
        </w:tabs>
        <w:rPr>
          <w:sz w:val="20"/>
          <w:szCs w:val="20"/>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Form N-SAR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N-CSR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Form 11-K</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Form 10-Q</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Form 10-D</w:t>
      </w:r>
    </w:p>
    <w:p>
      <w:pPr>
        <w:spacing w:after="0" w:line="486" w:lineRule="exact"/>
        <w:rPr>
          <w:sz w:val="24"/>
          <w:szCs w:val="24"/>
          <w:color w:val="auto"/>
        </w:rPr>
      </w:pPr>
    </w:p>
    <w:p>
      <w:pPr>
        <w:sectPr>
          <w:pgSz w:w="12240" w:h="15840" w:orient="portrait"/>
          <w:cols w:equalWidth="0" w:num="7">
            <w:col w:w="5960" w:space="440"/>
            <w:col w:w="160" w:space="60"/>
            <w:col w:w="840" w:space="380"/>
            <w:col w:w="160" w:space="60"/>
            <w:col w:w="840" w:space="380"/>
            <w:col w:w="160" w:space="60"/>
            <w:col w:w="1180"/>
          </w:cols>
          <w:pgMar w:left="120" w:top="1277" w:right="1440"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ind w:left="3280" w:hanging="220"/>
        <w:spacing w:after="0"/>
        <w:tabs>
          <w:tab w:leader="none" w:pos="32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on Form 10-K</w:t>
      </w:r>
    </w:p>
    <w:p>
      <w:pPr>
        <w:spacing w:after="0" w:line="195" w:lineRule="exact"/>
        <w:rPr>
          <w:rFonts w:ascii="MS PGothic" w:cs="MS PGothic" w:eastAsia="MS PGothic" w:hAnsi="MS PGothic"/>
          <w:sz w:val="19"/>
          <w:szCs w:val="19"/>
          <w:color w:val="auto"/>
        </w:rPr>
      </w:pPr>
    </w:p>
    <w:p>
      <w:pPr>
        <w:ind w:left="3280" w:hanging="220"/>
        <w:spacing w:after="0"/>
        <w:tabs>
          <w:tab w:leader="none" w:pos="32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on Form 20-F</w:t>
      </w:r>
    </w:p>
    <w:p>
      <w:pPr>
        <w:spacing w:after="0" w:line="195" w:lineRule="exact"/>
        <w:rPr>
          <w:rFonts w:ascii="MS PGothic" w:cs="MS PGothic" w:eastAsia="MS PGothic" w:hAnsi="MS PGothic"/>
          <w:sz w:val="19"/>
          <w:szCs w:val="19"/>
          <w:color w:val="auto"/>
        </w:rPr>
      </w:pPr>
    </w:p>
    <w:p>
      <w:pPr>
        <w:ind w:left="3280" w:hanging="220"/>
        <w:spacing w:after="0"/>
        <w:tabs>
          <w:tab w:leader="none" w:pos="32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on Form 11-K</w:t>
      </w:r>
    </w:p>
    <w:p>
      <w:pPr>
        <w:spacing w:after="0" w:line="195" w:lineRule="exact"/>
        <w:rPr>
          <w:rFonts w:ascii="MS PGothic" w:cs="MS PGothic" w:eastAsia="MS PGothic" w:hAnsi="MS PGothic"/>
          <w:sz w:val="19"/>
          <w:szCs w:val="19"/>
          <w:color w:val="auto"/>
        </w:rPr>
      </w:pPr>
    </w:p>
    <w:p>
      <w:pPr>
        <w:ind w:left="3280" w:hanging="220"/>
        <w:spacing w:after="0"/>
        <w:tabs>
          <w:tab w:leader="none" w:pos="32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on Form 10-Q</w:t>
      </w:r>
    </w:p>
    <w:p>
      <w:pPr>
        <w:spacing w:after="0" w:line="195" w:lineRule="exact"/>
        <w:rPr>
          <w:rFonts w:ascii="MS PGothic" w:cs="MS PGothic" w:eastAsia="MS PGothic" w:hAnsi="MS PGothic"/>
          <w:sz w:val="19"/>
          <w:szCs w:val="19"/>
          <w:color w:val="auto"/>
        </w:rPr>
      </w:pPr>
    </w:p>
    <w:p>
      <w:pPr>
        <w:ind w:left="3060" w:right="4760"/>
        <w:spacing w:after="0" w:line="564" w:lineRule="auto"/>
        <w:tabs>
          <w:tab w:leader="none" w:pos="3275"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on Form N-SAR For the Transition Period Ended:</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306705</wp:posOffset>
            </wp:positionV>
            <wp:extent cx="765048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PART I - REGISTRANT INFORMATION</w:t>
      </w:r>
    </w:p>
    <w:p>
      <w:pPr>
        <w:spacing w:after="0" w:line="238" w:lineRule="exact"/>
        <w:rPr>
          <w:sz w:val="24"/>
          <w:szCs w:val="24"/>
          <w:color w:val="auto"/>
        </w:rPr>
      </w:pPr>
    </w:p>
    <w:p>
      <w:pPr>
        <w:jc w:val="center"/>
        <w:ind w:right="-1339"/>
        <w:spacing w:after="0"/>
        <w:rPr>
          <w:sz w:val="20"/>
          <w:szCs w:val="20"/>
          <w:color w:val="auto"/>
        </w:rPr>
      </w:pPr>
      <w:r>
        <w:rPr>
          <w:rFonts w:ascii="Arial" w:cs="Arial" w:eastAsia="Arial" w:hAnsi="Arial"/>
          <w:sz w:val="19"/>
          <w:szCs w:val="19"/>
          <w:b w:val="1"/>
          <w:bCs w:val="1"/>
          <w:color w:val="auto"/>
        </w:rPr>
        <w:t>LivaNova PLC</w:t>
      </w:r>
    </w:p>
    <w:p>
      <w:pPr>
        <w:spacing w:after="0" w:line="29" w:lineRule="exact"/>
        <w:rPr>
          <w:sz w:val="24"/>
          <w:szCs w:val="24"/>
          <w:color w:val="auto"/>
        </w:rPr>
      </w:pPr>
    </w:p>
    <w:p>
      <w:pPr>
        <w:jc w:val="center"/>
        <w:ind w:right="-1339"/>
        <w:spacing w:after="0"/>
        <w:rPr>
          <w:sz w:val="20"/>
          <w:szCs w:val="20"/>
          <w:color w:val="auto"/>
        </w:rPr>
      </w:pPr>
      <w:r>
        <w:rPr>
          <w:rFonts w:ascii="Arial" w:cs="Arial" w:eastAsia="Arial" w:hAnsi="Arial"/>
          <w:sz w:val="19"/>
          <w:szCs w:val="19"/>
          <w:color w:val="auto"/>
        </w:rPr>
        <w:t>Full Name of Registrant</w:t>
      </w:r>
    </w:p>
    <w:p>
      <w:pPr>
        <w:spacing w:after="0" w:line="333" w:lineRule="exact"/>
        <w:rPr>
          <w:sz w:val="24"/>
          <w:szCs w:val="24"/>
          <w:color w:val="auto"/>
        </w:rPr>
      </w:pPr>
    </w:p>
    <w:p>
      <w:pPr>
        <w:jc w:val="center"/>
        <w:ind w:right="-1339"/>
        <w:spacing w:after="0"/>
        <w:rPr>
          <w:sz w:val="20"/>
          <w:szCs w:val="20"/>
          <w:color w:val="auto"/>
        </w:rPr>
      </w:pPr>
      <w:r>
        <w:rPr>
          <w:rFonts w:ascii="Arial" w:cs="Arial" w:eastAsia="Arial" w:hAnsi="Arial"/>
          <w:sz w:val="19"/>
          <w:szCs w:val="19"/>
          <w:b w:val="1"/>
          <w:bCs w:val="1"/>
          <w:color w:val="auto"/>
        </w:rPr>
        <w:t>N/A</w:t>
      </w:r>
    </w:p>
    <w:p>
      <w:pPr>
        <w:spacing w:after="0" w:line="29" w:lineRule="exact"/>
        <w:rPr>
          <w:sz w:val="24"/>
          <w:szCs w:val="24"/>
          <w:color w:val="auto"/>
        </w:rPr>
      </w:pPr>
    </w:p>
    <w:p>
      <w:pPr>
        <w:jc w:val="center"/>
        <w:ind w:right="-1339"/>
        <w:spacing w:after="0"/>
        <w:rPr>
          <w:sz w:val="20"/>
          <w:szCs w:val="20"/>
          <w:color w:val="auto"/>
        </w:rPr>
      </w:pPr>
      <w:r>
        <w:rPr>
          <w:rFonts w:ascii="Arial" w:cs="Arial" w:eastAsia="Arial" w:hAnsi="Arial"/>
          <w:sz w:val="19"/>
          <w:szCs w:val="19"/>
          <w:color w:val="auto"/>
        </w:rPr>
        <w:t>Former Name if Applicable</w:t>
      </w:r>
    </w:p>
    <w:p>
      <w:pPr>
        <w:spacing w:after="0" w:line="333" w:lineRule="exact"/>
        <w:rPr>
          <w:sz w:val="24"/>
          <w:szCs w:val="24"/>
          <w:color w:val="auto"/>
        </w:rPr>
      </w:pPr>
    </w:p>
    <w:p>
      <w:pPr>
        <w:jc w:val="center"/>
        <w:ind w:right="-1339"/>
        <w:spacing w:after="0"/>
        <w:rPr>
          <w:sz w:val="20"/>
          <w:szCs w:val="20"/>
          <w:color w:val="auto"/>
        </w:rPr>
      </w:pPr>
      <w:r>
        <w:rPr>
          <w:rFonts w:ascii="Arial" w:cs="Arial" w:eastAsia="Arial" w:hAnsi="Arial"/>
          <w:sz w:val="19"/>
          <w:szCs w:val="19"/>
          <w:b w:val="1"/>
          <w:bCs w:val="1"/>
          <w:color w:val="auto"/>
        </w:rPr>
        <w:t>20 Eastbourne Terrace</w:t>
      </w:r>
    </w:p>
    <w:p>
      <w:pPr>
        <w:spacing w:after="0" w:line="29" w:lineRule="exact"/>
        <w:rPr>
          <w:sz w:val="24"/>
          <w:szCs w:val="24"/>
          <w:color w:val="auto"/>
        </w:rPr>
      </w:pPr>
    </w:p>
    <w:p>
      <w:pPr>
        <w:jc w:val="center"/>
        <w:ind w:right="-1339"/>
        <w:spacing w:after="0"/>
        <w:rPr>
          <w:sz w:val="20"/>
          <w:szCs w:val="20"/>
          <w:color w:val="auto"/>
        </w:rPr>
      </w:pPr>
      <w:r>
        <w:rPr>
          <w:rFonts w:ascii="Arial" w:cs="Arial" w:eastAsia="Arial" w:hAnsi="Arial"/>
          <w:sz w:val="19"/>
          <w:szCs w:val="19"/>
          <w:b w:val="1"/>
          <w:bCs w:val="1"/>
          <w:color w:val="auto"/>
        </w:rPr>
        <w:t>London, W2 6LG</w:t>
      </w:r>
    </w:p>
    <w:p>
      <w:pPr>
        <w:spacing w:after="0" w:line="10" w:lineRule="exact"/>
        <w:rPr>
          <w:sz w:val="24"/>
          <w:szCs w:val="24"/>
          <w:color w:val="auto"/>
        </w:rPr>
      </w:pPr>
    </w:p>
    <w:p>
      <w:pPr>
        <w:jc w:val="center"/>
        <w:ind w:right="-1339"/>
        <w:spacing w:after="0"/>
        <w:rPr>
          <w:sz w:val="20"/>
          <w:szCs w:val="20"/>
          <w:color w:val="auto"/>
        </w:rPr>
      </w:pPr>
      <w:r>
        <w:rPr>
          <w:rFonts w:ascii="Arial" w:cs="Arial" w:eastAsia="Arial" w:hAnsi="Arial"/>
          <w:sz w:val="19"/>
          <w:szCs w:val="19"/>
          <w:b w:val="1"/>
          <w:bCs w:val="1"/>
          <w:color w:val="auto"/>
        </w:rPr>
        <w:t>United Kingdom</w:t>
      </w:r>
    </w:p>
    <w:p>
      <w:pPr>
        <w:spacing w:after="0" w:line="10" w:lineRule="exact"/>
        <w:rPr>
          <w:sz w:val="24"/>
          <w:szCs w:val="24"/>
          <w:color w:val="auto"/>
        </w:rPr>
      </w:pPr>
    </w:p>
    <w:p>
      <w:pPr>
        <w:jc w:val="center"/>
        <w:ind w:right="-1339"/>
        <w:spacing w:after="0"/>
        <w:rPr>
          <w:sz w:val="20"/>
          <w:szCs w:val="20"/>
          <w:color w:val="auto"/>
        </w:rPr>
      </w:pPr>
      <w:r>
        <w:rPr>
          <w:rFonts w:ascii="Arial" w:cs="Arial" w:eastAsia="Arial" w:hAnsi="Arial"/>
          <w:sz w:val="19"/>
          <w:szCs w:val="19"/>
          <w:color w:val="auto"/>
        </w:rPr>
        <w:t>Address of Principal Executive Office</w:t>
      </w:r>
    </w:p>
    <w:p>
      <w:pPr>
        <w:sectPr>
          <w:pgSz w:w="12240" w:h="15840" w:orient="portrait"/>
          <w:cols w:equalWidth="0" w:num="1">
            <w:col w:w="10680"/>
          </w:cols>
          <w:pgMar w:left="120" w:top="1277"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512445</wp:posOffset>
            </wp:positionV>
            <wp:extent cx="7650480" cy="4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50480" cy="43815"/>
                    </a:xfrm>
                    <a:prstGeom prst="rect">
                      <a:avLst/>
                    </a:prstGeom>
                    <a:noFill/>
                  </pic:spPr>
                </pic:pic>
              </a:graphicData>
            </a:graphic>
          </wp:anchor>
        </w:drawing>
        <w:t>PART II - RULES 12b-25(b) AND (c)</w:t>
      </w:r>
    </w:p>
    <w:p>
      <w:pPr>
        <w:spacing w:after="0" w:line="13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9"/>
          <w:szCs w:val="19"/>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144145</wp:posOffset>
            </wp:positionV>
            <wp:extent cx="8890" cy="1158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158875"/>
                    </a:xfrm>
                    <a:prstGeom prst="rect">
                      <a:avLst/>
                    </a:prstGeom>
                    <a:noFill/>
                  </pic:spPr>
                </pic:pic>
              </a:graphicData>
            </a:graphic>
          </wp:anchor>
        </w:drawing>
      </w:r>
    </w:p>
    <w:p>
      <w:pPr>
        <w:spacing w:after="0" w:line="221" w:lineRule="exact"/>
        <w:rPr>
          <w:sz w:val="20"/>
          <w:szCs w:val="20"/>
          <w:color w:val="auto"/>
        </w:rPr>
      </w:pPr>
    </w:p>
    <w:p>
      <w:pPr>
        <w:ind w:left="1100" w:hanging="477"/>
        <w:spacing w:after="0"/>
        <w:tabs>
          <w:tab w:leader="none" w:pos="110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reasons described in reasonable detail in Part III of this form could not be eliminated without unreasonable effort or expense;</w:t>
      </w:r>
    </w:p>
    <w:p>
      <w:pPr>
        <w:spacing w:after="0" w:line="209" w:lineRule="exact"/>
        <w:rPr>
          <w:rFonts w:ascii="Arial" w:cs="Arial" w:eastAsia="Arial" w:hAnsi="Arial"/>
          <w:sz w:val="19"/>
          <w:szCs w:val="19"/>
          <w:color w:val="auto"/>
        </w:rPr>
      </w:pPr>
    </w:p>
    <w:p>
      <w:pPr>
        <w:ind w:left="1100" w:hanging="482"/>
        <w:spacing w:after="0"/>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w:t>
      </w:r>
    </w:p>
    <w:p>
      <w:pPr>
        <w:spacing w:after="0" w:line="34" w:lineRule="exact"/>
        <w:rPr>
          <w:rFonts w:ascii="Arial" w:cs="Arial" w:eastAsia="Arial" w:hAnsi="Arial"/>
          <w:sz w:val="18"/>
          <w:szCs w:val="18"/>
          <w:color w:val="auto"/>
        </w:rPr>
      </w:pPr>
    </w:p>
    <w:p>
      <w:pPr>
        <w:ind w:left="1100" w:right="100" w:hanging="1079"/>
        <w:spacing w:after="0" w:line="255" w:lineRule="auto"/>
        <w:rPr>
          <w:rFonts w:ascii="Arial" w:cs="Arial" w:eastAsia="Arial" w:hAnsi="Arial"/>
          <w:sz w:val="18"/>
          <w:szCs w:val="18"/>
          <w:color w:val="auto"/>
        </w:rPr>
      </w:pPr>
      <w:r>
        <w:rPr>
          <w:rFonts w:ascii="Arial" w:cs="Arial" w:eastAsia="Arial" w:hAnsi="Arial"/>
          <w:sz w:val="38"/>
          <w:szCs w:val="38"/>
          <w:color w:val="auto"/>
          <w:vertAlign w:val="subscript"/>
        </w:rPr>
        <w:t>x</w:t>
      </w:r>
      <w:r>
        <w:rPr>
          <w:rFonts w:ascii="Arial" w:cs="Arial" w:eastAsia="Arial" w:hAnsi="Arial"/>
          <w:sz w:val="19"/>
          <w:szCs w:val="19"/>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4" w:lineRule="exact"/>
        <w:rPr>
          <w:rFonts w:ascii="Arial" w:cs="Arial" w:eastAsia="Arial" w:hAnsi="Arial"/>
          <w:sz w:val="18"/>
          <w:szCs w:val="18"/>
          <w:color w:val="auto"/>
        </w:rPr>
      </w:pPr>
    </w:p>
    <w:p>
      <w:pPr>
        <w:ind w:left="1100" w:hanging="477"/>
        <w:spacing w:after="0"/>
        <w:tabs>
          <w:tab w:leader="none" w:pos="110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310515</wp:posOffset>
            </wp:positionV>
            <wp:extent cx="7650480" cy="4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III - NARRATIVE</w:t>
      </w:r>
    </w:p>
    <w:p>
      <w:pPr>
        <w:spacing w:after="0" w:line="130" w:lineRule="exact"/>
        <w:rPr>
          <w:sz w:val="20"/>
          <w:szCs w:val="20"/>
          <w:color w:val="auto"/>
        </w:rPr>
      </w:pPr>
    </w:p>
    <w:p>
      <w:pPr>
        <w:ind w:firstLine="456"/>
        <w:spacing w:after="0" w:line="271" w:lineRule="auto"/>
        <w:rPr>
          <w:sz w:val="20"/>
          <w:szCs w:val="20"/>
          <w:color w:val="auto"/>
        </w:rPr>
      </w:pPr>
      <w:r>
        <w:rPr>
          <w:rFonts w:ascii="Arial" w:cs="Arial" w:eastAsia="Arial" w:hAnsi="Arial"/>
          <w:sz w:val="18"/>
          <w:szCs w:val="18"/>
          <w:color w:val="auto"/>
        </w:rPr>
        <w:t>LivaNova PLC is a public limited company incorporated under the laws of England and Wales (the “Company”). The Company’s Annual Report on Form 10-K for the year ended December 31, 2018 (the “Form 10-K”), cannot be filed within the prescribed time period without unreasonable effort or expense because the Company needs additional time to complete certain reviews and analyses necessary for the assessment of the Company’s internal control over financial reporting and to complete its financial reporting process, and for its independent registered public accounting firm to complete its audit. The Company expects to report two material weaknesses in the Form 10-K due to certain deficiencies in the design of its internal control over financial reporting. Although the Company’s analysis is still ongoing, these deficiencies relate to information technology and end-user access of the financial reporting system and the review of price and quantity in the revenue process.</w:t>
      </w:r>
    </w:p>
    <w:p>
      <w:pPr>
        <w:spacing w:after="0" w:line="18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9"/>
          <w:szCs w:val="19"/>
          <w:color w:val="auto"/>
        </w:rPr>
        <w:t>The Company expects to file the Form 10-K within the fifteen-calendar day extension provided under Rule 12b-25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330200</wp:posOffset>
            </wp:positionV>
            <wp:extent cx="7650480" cy="43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IV - OTHER INFORMATION</w:t>
      </w:r>
    </w:p>
    <w:p>
      <w:pPr>
        <w:spacing w:after="0" w:line="301" w:lineRule="exact"/>
        <w:rPr>
          <w:sz w:val="20"/>
          <w:szCs w:val="20"/>
          <w:color w:val="auto"/>
        </w:rPr>
      </w:pPr>
    </w:p>
    <w:p>
      <w:pPr>
        <w:ind w:left="640" w:hanging="617"/>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Name and telephone number of person to contact in regard to this notification</w:t>
      </w:r>
    </w:p>
    <w:p>
      <w:pPr>
        <w:sectPr>
          <w:pgSz w:w="12240" w:h="15840" w:orient="portrait"/>
          <w:cols w:equalWidth="0" w:num="1">
            <w:col w:w="12000"/>
          </w:cols>
          <w:pgMar w:left="120" w:top="1177" w:right="120" w:bottom="1440" w:gutter="0" w:footer="0" w:header="0"/>
        </w:sectPr>
      </w:pPr>
    </w:p>
    <w:p>
      <w:pPr>
        <w:spacing w:after="0" w:line="6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Thad Huston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23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20 3325 0660</w:t>
      </w:r>
    </w:p>
    <w:p>
      <w:pPr>
        <w:spacing w:after="0" w:line="90" w:lineRule="exact"/>
        <w:rPr>
          <w:sz w:val="20"/>
          <w:szCs w:val="20"/>
          <w:color w:val="auto"/>
        </w:rPr>
      </w:pPr>
    </w:p>
    <w:p>
      <w:pPr>
        <w:sectPr>
          <w:pgSz w:w="12240" w:h="15840" w:orient="portrait"/>
          <w:cols w:equalWidth="0" w:num="3">
            <w:col w:w="5460" w:space="720"/>
            <w:col w:w="2660" w:space="720"/>
            <w:col w:w="2440"/>
          </w:cols>
          <w:pgMar w:left="120" w:top="1177" w:right="120" w:bottom="1440" w:gutter="0" w:footer="0" w:header="0"/>
          <w:type w:val="continuous"/>
        </w:sectPr>
      </w:pPr>
    </w:p>
    <w:p>
      <w:pPr>
        <w:ind w:left="21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(Area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(Telephone Number)</w:t>
      </w:r>
    </w:p>
    <w:p>
      <w:pPr>
        <w:spacing w:after="0" w:line="200" w:lineRule="exact"/>
        <w:rPr>
          <w:sz w:val="20"/>
          <w:szCs w:val="20"/>
          <w:color w:val="auto"/>
        </w:rPr>
      </w:pPr>
    </w:p>
    <w:p>
      <w:pPr>
        <w:sectPr>
          <w:pgSz w:w="12240" w:h="15840" w:orient="portrait"/>
          <w:cols w:equalWidth="0" w:num="3">
            <w:col w:w="5140" w:space="720"/>
            <w:col w:w="2720" w:space="720"/>
            <w:col w:w="2700"/>
          </w:cols>
          <w:pgMar w:left="120" w:top="1177" w:right="120" w:bottom="1440" w:gutter="0" w:footer="0" w:header="0"/>
          <w:type w:val="continuous"/>
        </w:sectPr>
      </w:pPr>
    </w:p>
    <w:p>
      <w:pPr>
        <w:spacing w:after="0" w:line="118" w:lineRule="exact"/>
        <w:rPr>
          <w:sz w:val="20"/>
          <w:szCs w:val="20"/>
          <w:color w:val="auto"/>
        </w:rPr>
      </w:pPr>
    </w:p>
    <w:p>
      <w:pPr>
        <w:jc w:val="both"/>
        <w:ind w:left="640" w:right="80" w:hanging="617"/>
        <w:spacing w:after="0" w:line="258"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 w:lineRule="exact"/>
        <w:rPr>
          <w:rFonts w:ascii="Arial" w:cs="Arial" w:eastAsia="Arial" w:hAnsi="Arial"/>
          <w:sz w:val="19"/>
          <w:szCs w:val="19"/>
          <w:color w:val="auto"/>
        </w:rPr>
      </w:pPr>
    </w:p>
    <w:p>
      <w:pPr>
        <w:ind w:left="11020"/>
        <w:spacing w:after="0" w:line="196" w:lineRule="exact"/>
        <w:rPr>
          <w:rFonts w:ascii="Arial" w:cs="Arial" w:eastAsia="Arial" w:hAnsi="Arial"/>
          <w:sz w:val="19"/>
          <w:szCs w:val="19"/>
          <w:color w:val="auto"/>
        </w:rPr>
      </w:pPr>
      <w:r>
        <w:rPr>
          <w:rFonts w:ascii="Arial" w:cs="Arial" w:eastAsia="Arial" w:hAnsi="Arial"/>
          <w:sz w:val="17"/>
          <w:szCs w:val="17"/>
          <w:color w:val="auto"/>
        </w:rPr>
        <w:t xml:space="preserve">x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67" w:lineRule="exact"/>
        <w:rPr>
          <w:rFonts w:ascii="Arial" w:cs="Arial" w:eastAsia="Arial" w:hAnsi="Arial"/>
          <w:sz w:val="19"/>
          <w:szCs w:val="19"/>
          <w:color w:val="auto"/>
        </w:rPr>
      </w:pPr>
    </w:p>
    <w:p>
      <w:pPr>
        <w:ind w:left="640" w:right="460" w:hanging="617"/>
        <w:spacing w:after="0" w:line="262"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ind w:left="110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x No</w:t>
      </w:r>
    </w:p>
    <w:p>
      <w:pPr>
        <w:spacing w:after="0" w:line="367" w:lineRule="exact"/>
        <w:rPr>
          <w:sz w:val="20"/>
          <w:szCs w:val="20"/>
          <w:color w:val="auto"/>
        </w:rPr>
      </w:pPr>
    </w:p>
    <w:p>
      <w:pPr>
        <w:ind w:left="640" w:right="440"/>
        <w:spacing w:after="0" w:line="275" w:lineRule="auto"/>
        <w:rPr>
          <w:sz w:val="20"/>
          <w:szCs w:val="20"/>
          <w:color w:val="auto"/>
        </w:rPr>
      </w:pPr>
      <w:r>
        <w:rPr>
          <w:rFonts w:ascii="Arial" w:cs="Arial" w:eastAsia="Arial" w:hAnsi="Arial"/>
          <w:sz w:val="19"/>
          <w:szCs w:val="19"/>
          <w:color w:val="auto"/>
        </w:rPr>
        <w:t>If so: attach an explanation of the anticipated change, both narratively and quantitatively, and, if appropriate, state the reasons why a reasonable estimate of the results cannot be made.</w:t>
      </w:r>
    </w:p>
    <w:p>
      <w:pPr>
        <w:sectPr>
          <w:pgSz w:w="12240" w:h="15840" w:orient="portrait"/>
          <w:cols w:equalWidth="0" w:num="1">
            <w:col w:w="12000"/>
          </w:cols>
          <w:pgMar w:left="120" w:top="1177" w:right="120"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367665</wp:posOffset>
            </wp:positionV>
            <wp:extent cx="7650480" cy="43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50480" cy="43815"/>
                    </a:xfrm>
                    <a:prstGeom prst="rect">
                      <a:avLst/>
                    </a:prstGeom>
                    <a:noFill/>
                  </pic:spPr>
                </pic:pic>
              </a:graphicData>
            </a:graphic>
          </wp:anchor>
        </w:drawing>
        <w:t>LivaNova PLC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(Name of Registrant as Specified in Charter)</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has caused this notification to be signed on its behalf by the undersigned thereunto duly authorized.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Date: March 4, 2019</w:t>
      </w:r>
    </w:p>
    <w:p>
      <w:pPr>
        <w:spacing w:after="0" w:line="295" w:lineRule="exact"/>
        <w:rPr>
          <w:sz w:val="20"/>
          <w:szCs w:val="20"/>
          <w:color w:val="auto"/>
        </w:rPr>
      </w:pPr>
    </w:p>
    <w:tbl>
      <w:tblPr>
        <w:tblLayout w:type="fixed"/>
        <w:tblInd w:w="748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Arial" w:cs="Arial" w:eastAsia="Arial" w:hAnsi="Arial"/>
                <w:sz w:val="19"/>
                <w:szCs w:val="19"/>
                <w:color w:val="auto"/>
              </w:rPr>
              <w:t>By:</w:t>
            </w:r>
          </w:p>
        </w:tc>
        <w:tc>
          <w:tcPr>
            <w:tcW w:w="3840" w:type="dxa"/>
            <w:vAlign w:val="bottom"/>
          </w:tcPr>
          <w:p>
            <w:pPr>
              <w:ind w:left="140"/>
              <w:spacing w:after="0"/>
              <w:rPr>
                <w:sz w:val="20"/>
                <w:szCs w:val="20"/>
                <w:color w:val="auto"/>
              </w:rPr>
            </w:pPr>
            <w:r>
              <w:rPr>
                <w:rFonts w:ascii="Arial" w:cs="Arial" w:eastAsia="Arial" w:hAnsi="Arial"/>
                <w:sz w:val="19"/>
                <w:szCs w:val="19"/>
                <w:color w:val="auto"/>
              </w:rPr>
              <w:t>/s/ Thad Huston</w:t>
            </w:r>
          </w:p>
        </w:tc>
      </w:tr>
      <w:tr>
        <w:trPr>
          <w:trHeight w:val="30"/>
        </w:trPr>
        <w:tc>
          <w:tcPr>
            <w:tcW w:w="68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9"/>
                <w:szCs w:val="19"/>
                <w:color w:val="auto"/>
              </w:rPr>
              <w:t>Name:</w:t>
            </w:r>
          </w:p>
        </w:tc>
        <w:tc>
          <w:tcPr>
            <w:tcW w:w="3840" w:type="dxa"/>
            <w:vAlign w:val="bottom"/>
          </w:tcPr>
          <w:p>
            <w:pPr>
              <w:ind w:left="140"/>
              <w:spacing w:after="0"/>
              <w:rPr>
                <w:sz w:val="20"/>
                <w:szCs w:val="20"/>
                <w:color w:val="auto"/>
              </w:rPr>
            </w:pPr>
            <w:r>
              <w:rPr>
                <w:rFonts w:ascii="Arial" w:cs="Arial" w:eastAsia="Arial" w:hAnsi="Arial"/>
                <w:sz w:val="19"/>
                <w:szCs w:val="19"/>
                <w:color w:val="auto"/>
              </w:rPr>
              <w:t>Thad Huston</w:t>
            </w:r>
          </w:p>
        </w:tc>
      </w:tr>
      <w:tr>
        <w:trPr>
          <w:trHeight w:val="285"/>
        </w:trPr>
        <w:tc>
          <w:tcPr>
            <w:tcW w:w="680" w:type="dxa"/>
            <w:vAlign w:val="bottom"/>
          </w:tcPr>
          <w:p>
            <w:pPr>
              <w:spacing w:after="0"/>
              <w:rPr>
                <w:sz w:val="20"/>
                <w:szCs w:val="20"/>
                <w:color w:val="auto"/>
              </w:rPr>
            </w:pPr>
            <w:r>
              <w:rPr>
                <w:rFonts w:ascii="Arial" w:cs="Arial" w:eastAsia="Arial" w:hAnsi="Arial"/>
                <w:sz w:val="19"/>
                <w:szCs w:val="19"/>
                <w:color w:val="auto"/>
              </w:rPr>
              <w:t>Title:</w:t>
            </w:r>
          </w:p>
        </w:tc>
        <w:tc>
          <w:tcPr>
            <w:tcW w:w="3840" w:type="dxa"/>
            <w:vAlign w:val="bottom"/>
          </w:tcPr>
          <w:p>
            <w:pPr>
              <w:ind w:left="140"/>
              <w:spacing w:after="0"/>
              <w:rPr>
                <w:sz w:val="20"/>
                <w:szCs w:val="20"/>
                <w:color w:val="auto"/>
              </w:rPr>
            </w:pPr>
            <w:r>
              <w:rPr>
                <w:rFonts w:ascii="Arial" w:cs="Arial" w:eastAsia="Arial" w:hAnsi="Arial"/>
                <w:sz w:val="19"/>
                <w:szCs w:val="19"/>
                <w:color w:val="auto"/>
              </w:rPr>
              <w:t>Chief Financial Officer</w:t>
            </w:r>
          </w:p>
        </w:tc>
      </w:tr>
    </w:tbl>
    <w:p>
      <w:pPr>
        <w:spacing w:after="0" w:line="1" w:lineRule="exact"/>
        <w:rPr>
          <w:sz w:val="20"/>
          <w:szCs w:val="20"/>
          <w:color w:val="auto"/>
        </w:rPr>
      </w:pPr>
    </w:p>
    <w:sectPr>
      <w:pgSz w:w="12240" w:h="15840" w:orient="portrait"/>
      <w:cols w:equalWidth="0" w:num="1">
        <w:col w:w="12000"/>
      </w:cols>
      <w:pgMar w:left="120" w:top="949"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2019-12-21T06:26:16Z</dcterms:created>
  <dcterms:modified xsi:type="dcterms:W3CDTF">2019-12-21T06:26:16Z</dcterms:modified>
</cp:coreProperties>
</file>