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Di Lullo Stefano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2W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Pres Cardiac Rhythm Mgmt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7"/>
              </w:rPr>
              <w:t>14,444</w:t>
            </w:r>
          </w:p>
        </w:tc>
        <w:tc>
          <w:tcPr>
            <w:tcW w:w="4320" w:type="dxa"/>
            <w:vAlign w:val="bottom"/>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31"/>
        </w:trPr>
        <w:tc>
          <w:tcPr>
            <w:tcW w:w="20" w:type="dxa"/>
            <w:vAlign w:val="bottom"/>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2,572</w:t>
            </w:r>
            <w:r>
              <w:rPr>
                <w:rFonts w:ascii="Arial" w:cs="Arial" w:eastAsia="Arial" w:hAnsi="Arial"/>
                <w:sz w:val="22"/>
                <w:szCs w:val="22"/>
                <w:color w:val="008000"/>
                <w:w w:val="82"/>
                <w:vertAlign w:val="superscript"/>
              </w:rPr>
              <w:t>(1)</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2,572</w:t>
            </w:r>
            <w:r>
              <w:rPr>
                <w:rFonts w:ascii="Arial" w:cs="Arial" w:eastAsia="Arial" w:hAnsi="Arial"/>
                <w:sz w:val="22"/>
                <w:szCs w:val="22"/>
                <w:color w:val="008000"/>
                <w:w w:val="82"/>
                <w:vertAlign w:val="superscript"/>
              </w:rPr>
              <w:t>(2)</w:t>
            </w:r>
          </w:p>
        </w:tc>
        <w:tc>
          <w:tcPr>
            <w:tcW w:w="43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43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314"/>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27"/>
              <w:spacing w:after="0"/>
              <w:rPr>
                <w:sz w:val="20"/>
                <w:szCs w:val="20"/>
                <w:color w:val="auto"/>
              </w:rPr>
            </w:pPr>
            <w:r>
              <w:rPr>
                <w:rFonts w:ascii="Arial" w:cs="Arial" w:eastAsia="Arial" w:hAnsi="Arial"/>
                <w:sz w:val="18"/>
                <w:szCs w:val="18"/>
                <w:color w:val="0000FF"/>
              </w:rPr>
              <w:t>52,473</w:t>
            </w:r>
          </w:p>
        </w:tc>
        <w:tc>
          <w:tcPr>
            <w:tcW w:w="880" w:type="dxa"/>
            <w:vAlign w:val="bottom"/>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Pr>
          <w:p>
            <w:pPr>
              <w:jc w:val="right"/>
              <w:ind w:right="74"/>
              <w:spacing w:after="0"/>
              <w:rPr>
                <w:sz w:val="20"/>
                <w:szCs w:val="20"/>
                <w:color w:val="auto"/>
              </w:rPr>
            </w:pPr>
            <w:r>
              <w:rPr>
                <w:rFonts w:ascii="Arial" w:cs="Arial" w:eastAsia="Arial" w:hAnsi="Arial"/>
                <w:sz w:val="14"/>
                <w:szCs w:val="14"/>
                <w:color w:val="0000FF"/>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right"/>
              <w:ind w:right="67"/>
              <w:spacing w:after="0"/>
              <w:rPr>
                <w:sz w:val="20"/>
                <w:szCs w:val="20"/>
                <w:color w:val="auto"/>
              </w:rPr>
            </w:pPr>
            <w:r>
              <w:rPr>
                <w:rFonts w:ascii="Arial" w:cs="Arial" w:eastAsia="Arial" w:hAnsi="Arial"/>
                <w:sz w:val="18"/>
                <w:szCs w:val="18"/>
                <w:color w:val="0000FF"/>
              </w:rPr>
              <w:t>7,038</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26,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all of such RSUs shall vest and all forfeiture restrictions thereon to lapse on February 27, 2017.</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8"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2019-12-09T05:13:14Z</dcterms:created>
  <dcterms:modified xsi:type="dcterms:W3CDTF">2019-12-09T05:13:14Z</dcterms:modified>
</cp:coreProperties>
</file>