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0631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631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Manko Douglas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754</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20" w:type="dxa"/>
            <w:vAlign w:val="bottom"/>
            <w:tcBorders>
              <w:bottom w:val="single" w:sz="8" w:color="2C2C2C"/>
            </w:tcBorders>
            <w:gridSpan w:val="3"/>
          </w:tcPr>
          <w:p>
            <w:pPr>
              <w:jc w:val="right"/>
              <w:ind w:right="396"/>
              <w:spacing w:after="0"/>
              <w:rPr>
                <w:sz w:val="20"/>
                <w:szCs w:val="20"/>
                <w:color w:val="auto"/>
              </w:rPr>
            </w:pPr>
            <w:r>
              <w:rPr>
                <w:rFonts w:ascii="Arial" w:cs="Arial" w:eastAsia="Arial" w:hAnsi="Arial"/>
                <w:sz w:val="18"/>
                <w:szCs w:val="18"/>
                <w:color w:val="0000FF"/>
              </w:rPr>
              <w:t>1,194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03/01/2018</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223</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89.57</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456"/>
              <w:spacing w:after="0"/>
              <w:rPr>
                <w:sz w:val="20"/>
                <w:szCs w:val="20"/>
                <w:color w:val="auto"/>
              </w:rPr>
            </w:pPr>
            <w:r>
              <w:rPr>
                <w:rFonts w:ascii="Arial" w:cs="Arial" w:eastAsia="Arial" w:hAnsi="Arial"/>
                <w:sz w:val="18"/>
                <w:szCs w:val="18"/>
                <w:color w:val="0000FF"/>
                <w:w w:val="86"/>
              </w:rPr>
              <w:t>971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754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03/01/2018</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754</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4,034</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March 1, 2018 vesting of 754 RSUs.</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(Ordinary Share) of LivaNova PLC (the Company), GBP 1.00 par value, in accordance with the terms of the LivaNova PLC 2015 Incentive Award Plan (the Plan).</w:t>
      </w:r>
    </w:p>
    <w:p>
      <w:pPr>
        <w:spacing w:after="0" w:line="30" w:lineRule="exact"/>
        <w:rPr>
          <w:rFonts w:ascii="Arial" w:cs="Arial" w:eastAsia="Arial" w:hAnsi="Arial"/>
          <w:sz w:val="14"/>
          <w:szCs w:val="14"/>
          <w:color w:val="008000"/>
        </w:rPr>
      </w:pPr>
    </w:p>
    <w:p>
      <w:pPr>
        <w:ind w:left="40" w:right="12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5, 2017, reporting person was granted 2,975 RSUs that vest 25% on the second day after release of LivaNova's full-year 2017 financial results, February 28, 2018, provided and to the extent that adjusted net sales, as reported in LivaNova's press release on the February 28, 2018, is at least 95% of an adjusted net income target (Target Net Income), at which 50% of the RSUs become eligible for vesting. The number included in column 5 of Table II reflects the RSUs eligible for vesting at the Target Net Income. The number of RSUs eligible for vesting is 101.4% of Target Net Income.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0000FF"/>
                <w:w w:val="88"/>
              </w:rPr>
              <w:t>Douglas J. Manko</w:t>
            </w:r>
          </w:p>
        </w:tc>
        <w:tc>
          <w:tcPr>
            <w:tcW w:w="8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03/05/2018</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5438"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2019-12-24T09:13:16Z</dcterms:created>
  <dcterms:modified xsi:type="dcterms:W3CDTF">2019-12-24T09:13:16Z</dcterms:modified>
</cp:coreProperties>
</file>