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09591040.xml.htm"/>
      <w:bookmarkStart w:id="1" w:name="kswkform3_170959104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Makatsaria Vladimir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LIVANOVA PLC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EASTBOURNE TERRACE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W2 6LA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03/01/2024</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LivaNova PLC</w:t>
              </w:r>
            </w:hyperlink>
            <w:r>
              <w:rPr/>
              <w:t xml:space="preserve"> [ </w:t>
            </w:r>
            <w:r>
              <w:rPr>
                <w:rFonts w:ascii="Times;serif" w:hAnsi="Times;serif"/>
                <w:color w:val="0000FF"/>
                <w:sz w:val="24"/>
                <w:shd w:fill="FFFFFF" w:val="clear"/>
              </w:rPr>
              <w:t>LIVN</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 Mohr,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03-vmxpowerofattorneyfo.htm"/>
      <w:bookmarkStart w:id="3" w:name="ksa03vmxpowerofattorneyfo"/>
      <w:bookmarkEnd w:id="2"/>
      <w:bookmarkEnd w:id="3"/>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Page 1 of 2 POWER OF ATTORNEY KNOW ALL BY THESE PRESENTS, that the undersigned, Vladimir Makatsaria, hereby constitutes and appoints Michael Hutchinson, Sarah K. Mohr and Samuel Torres of LivaNova PLC, a public limited company organized under the laws of England and Wales (the “Company”), and each of them acting individually, the undersigned’s true and lawful attorney-in-fact to: (1) 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 (2) 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2 This Power of Attorney supersedes any power of attorney previously executed by the undersigned regarding the purposes outlined in the first paragraph hereof, and the authority of the attorneys-in-fact named in any such power of attorney is hereby revoked.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February 14, 2024. By: /s/ Vladimir Makatsaria________________ Vladimir Makatsaria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12645" TargetMode="External"/><Relationship Id="rId3" Type="http://schemas.openxmlformats.org/officeDocument/2006/relationships/hyperlink" Target="http://www.sec.gov/cgi-bin/browse-edgar?action=getcompany&amp;CIK=0001639691"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1052</Words>
  <Characters>5654</Characters>
  <CharactersWithSpaces>6664</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a03-vmxpowerofattorneyfo</dc:title>
</cp:coreProperties>
</file>