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486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8602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KOZY WILLIAM A</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06/29/2021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06/29/2021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0"/>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2,337</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32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5,320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2,337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vMerge w:val="restart"/>
          </w:tcPr>
          <w:p>
            <w:pPr>
              <w:ind w:left="320"/>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(4)</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100" w:type="dxa"/>
            <w:vAlign w:val="bottom"/>
          </w:tcPr>
          <w:p>
            <w:pPr>
              <w:ind w:left="260"/>
              <w:spacing w:after="0" w:line="126" w:lineRule="exact"/>
              <w:rPr>
                <w:sz w:val="20"/>
                <w:szCs w:val="20"/>
                <w:color w:val="auto"/>
              </w:rPr>
            </w:pPr>
            <w:r>
              <w:rPr>
                <w:rFonts w:ascii="Arial" w:cs="Arial" w:eastAsia="Arial" w:hAnsi="Arial"/>
                <w:sz w:val="13"/>
                <w:szCs w:val="13"/>
                <w:color w:val="0000FF"/>
              </w:rPr>
              <w:t>06/29/2021</w:t>
            </w:r>
          </w:p>
        </w:tc>
        <w:tc>
          <w:tcPr>
            <w:tcW w:w="1080" w:type="dxa"/>
            <w:vAlign w:val="bottom"/>
          </w:tcPr>
          <w:p>
            <w:pPr>
              <w:spacing w:after="0"/>
              <w:rPr>
                <w:sz w:val="10"/>
                <w:szCs w:val="10"/>
                <w:color w:val="auto"/>
              </w:rPr>
            </w:pPr>
          </w:p>
        </w:tc>
        <w:tc>
          <w:tcPr>
            <w:tcW w:w="64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0"/>
                <w:szCs w:val="10"/>
                <w:color w:val="auto"/>
              </w:rPr>
            </w:pPr>
          </w:p>
        </w:tc>
        <w:tc>
          <w:tcPr>
            <w:tcW w:w="780" w:type="dxa"/>
            <w:vAlign w:val="bottom"/>
          </w:tcPr>
          <w:p>
            <w:pPr>
              <w:ind w:left="380"/>
              <w:spacing w:after="0" w:line="126" w:lineRule="exact"/>
              <w:rPr>
                <w:sz w:val="20"/>
                <w:szCs w:val="20"/>
                <w:color w:val="auto"/>
              </w:rPr>
            </w:pPr>
            <w:r>
              <w:rPr>
                <w:rFonts w:ascii="Arial" w:cs="Arial" w:eastAsia="Arial" w:hAnsi="Arial"/>
                <w:sz w:val="13"/>
                <w:szCs w:val="13"/>
                <w:color w:val="0000FF"/>
              </w:rPr>
              <w:t>2,337</w:t>
            </w:r>
          </w:p>
        </w:tc>
        <w:tc>
          <w:tcPr>
            <w:tcW w:w="7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ind w:left="24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80"/>
              <w:spacing w:after="0" w:line="143"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29, 2020, reporting person was granted RSUs to vest and forfeiture restrictions thereon to lapse on June 29, 2021, subject to continued service during the vesting period and the RSU Agreement.</w:t>
      </w:r>
    </w:p>
    <w:p>
      <w:pPr>
        <w:spacing w:after="0" w:line="57"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07/01/2021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1785"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2021-07-01T17:53:23Z</dcterms:created>
  <dcterms:modified xsi:type="dcterms:W3CDTF">2021-07-01T17:53:23Z</dcterms:modified>
</cp:coreProperties>
</file>