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5290185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1985" cy="508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08698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240"/>
            <w:col w:w="8560"/>
          </w:cols>
          <w:pgMar w:left="460" w:top="223"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Skeffington Keyna Pidcock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03/15/2020</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600" w:firstLine="7"/>
        <w:spacing w:after="0"/>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3"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13"/>
        <w:spacing w:after="0"/>
        <w:rPr>
          <w:sz w:val="20"/>
          <w:szCs w:val="20"/>
          <w:color w:val="auto"/>
        </w:rPr>
      </w:pPr>
      <w:r>
        <w:rPr>
          <w:rFonts w:ascii="Arial" w:cs="Arial" w:eastAsia="Arial" w:hAnsi="Arial"/>
          <w:sz w:val="17"/>
          <w:szCs w:val="17"/>
          <w:color w:val="0000FF"/>
        </w:rPr>
        <w:t>General Counsel</w:t>
      </w:r>
    </w:p>
    <w:p>
      <w:pPr>
        <w:spacing w:after="0" w:line="315" w:lineRule="exact"/>
        <w:rPr>
          <w:sz w:val="24"/>
          <w:szCs w:val="24"/>
          <w:color w:val="auto"/>
        </w:rPr>
      </w:pPr>
    </w:p>
    <w:p>
      <w:pPr>
        <w:sectPr>
          <w:pgSz w:w="11900" w:h="16838" w:orient="portrait"/>
          <w:cols w:equalWidth="0" w:num="3">
            <w:col w:w="3180" w:space="720"/>
            <w:col w:w="3107" w:space="720"/>
            <w:col w:w="3353"/>
          </w:cols>
          <w:pgMar w:left="460" w:top="223"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4" w:lineRule="exact"/>
        <w:rPr>
          <w:sz w:val="24"/>
          <w:szCs w:val="24"/>
          <w:color w:val="auto"/>
        </w:rPr>
      </w:pPr>
    </w:p>
    <w:p>
      <w:pPr>
        <w:sectPr>
          <w:pgSz w:w="11900" w:h="16838" w:orient="portrait"/>
          <w:cols w:equalWidth="0" w:num="2">
            <w:col w:w="3740" w:space="160"/>
            <w:col w:w="718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03/15/2020</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9"/>
              <w:spacing w:after="0"/>
              <w:rPr>
                <w:sz w:val="20"/>
                <w:szCs w:val="20"/>
                <w:color w:val="auto"/>
              </w:rPr>
            </w:pPr>
            <w:r>
              <w:rPr>
                <w:rFonts w:ascii="Arial" w:cs="Arial" w:eastAsia="Arial" w:hAnsi="Arial"/>
                <w:sz w:val="17"/>
                <w:szCs w:val="17"/>
                <w:color w:val="0000FF"/>
              </w:rPr>
              <w:t>459</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2,126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03/15/2020</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FF"/>
                <w:vertAlign w:val="subscript"/>
              </w:rPr>
              <w:t>216</w:t>
            </w:r>
            <w:r>
              <w:rPr>
                <w:rFonts w:ascii="Arial" w:cs="Arial" w:eastAsia="Arial" w:hAnsi="Arial"/>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57.18</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1,910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459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03/15/2020</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459</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4" w:lineRule="exact"/>
              <w:rPr>
                <w:sz w:val="20"/>
                <w:szCs w:val="20"/>
                <w:color w:val="auto"/>
              </w:rPr>
            </w:pPr>
            <w:r>
              <w:rPr>
                <w:rFonts w:ascii="Arial" w:cs="Arial" w:eastAsia="Arial" w:hAnsi="Arial"/>
                <w:sz w:val="13"/>
                <w:szCs w:val="13"/>
                <w:color w:val="0000FF"/>
                <w:w w:val="90"/>
              </w:rPr>
              <w:t>14,727</w:t>
            </w:r>
          </w:p>
        </w:tc>
        <w:tc>
          <w:tcPr>
            <w:tcW w:w="26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16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40" w:right="18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15, 2018, subject to continued service during the vesting period and the award agreement.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03/17/2020</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8" w:lineRule="exact"/>
        <w:rPr>
          <w:sz w:val="20"/>
          <w:szCs w:val="20"/>
          <w:color w:val="auto"/>
        </w:rPr>
      </w:pPr>
    </w:p>
    <w:p>
      <w:pPr>
        <w:ind w:firstLine="626"/>
        <w:spacing w:after="0" w:line="334" w:lineRule="auto"/>
        <w:rPr>
          <w:sz w:val="20"/>
          <w:szCs w:val="20"/>
          <w:color w:val="auto"/>
        </w:rPr>
      </w:pPr>
      <w:r>
        <w:rPr>
          <w:rFonts w:ascii="Arial" w:cs="Arial" w:eastAsia="Arial" w:hAnsi="Arial"/>
          <w:sz w:val="17"/>
          <w:szCs w:val="17"/>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14" w:lineRule="exact"/>
        <w:rPr>
          <w:sz w:val="20"/>
          <w:szCs w:val="20"/>
          <w:color w:val="auto"/>
        </w:rPr>
      </w:pPr>
    </w:p>
    <w:p>
      <w:pPr>
        <w:ind w:left="1260" w:right="14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99" w:lineRule="exact"/>
        <w:rPr>
          <w:rFonts w:ascii="Arial" w:cs="Arial" w:eastAsia="Arial" w:hAnsi="Arial"/>
          <w:sz w:val="17"/>
          <w:szCs w:val="17"/>
          <w:color w:val="auto"/>
        </w:rPr>
      </w:pPr>
    </w:p>
    <w:p>
      <w:pPr>
        <w:ind w:left="1260" w:right="18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9" w:lineRule="exact"/>
        <w:rPr>
          <w:rFonts w:ascii="Arial" w:cs="Arial" w:eastAsia="Arial" w:hAnsi="Arial"/>
          <w:sz w:val="17"/>
          <w:szCs w:val="17"/>
          <w:color w:val="auto"/>
        </w:rPr>
      </w:pPr>
    </w:p>
    <w:p>
      <w:pPr>
        <w:ind w:left="1260" w:right="160" w:hanging="629"/>
        <w:spacing w:after="0" w:line="33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140" w:firstLine="626"/>
        <w:spacing w:after="0" w:line="309"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firstLine="626"/>
        <w:spacing w:after="0" w:line="290"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8" w:lineRule="exact"/>
        <w:rPr>
          <w:sz w:val="20"/>
          <w:szCs w:val="20"/>
          <w:color w:val="auto"/>
        </w:rPr>
      </w:pPr>
    </w:p>
    <w:p>
      <w:pPr>
        <w:ind w:right="140" w:firstLine="626"/>
        <w:spacing w:after="0" w:line="34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0" w:lineRule="exact"/>
        <w:rPr>
          <w:sz w:val="20"/>
          <w:szCs w:val="20"/>
          <w:color w:val="auto"/>
        </w:rPr>
      </w:pPr>
    </w:p>
    <w:p>
      <w:pPr>
        <w:ind w:right="80" w:firstLine="626"/>
        <w:spacing w:after="0" w:line="295"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-11430</wp:posOffset>
            </wp:positionV>
            <wp:extent cx="1427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9"/>
          <w:szCs w:val="19"/>
          <w:color w:val="auto"/>
        </w:rPr>
        <w:t>Keyna Skeffington</w:t>
      </w:r>
    </w:p>
    <w:sectPr>
      <w:pgSz w:w="11900" w:h="16838" w:orient="portrait"/>
      <w:cols w:equalWidth="0" w:num="1">
        <w:col w:w="10940"/>
      </w:cols>
      <w:pgMar w:left="460" w:top="35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2020-03-17T17:55:48Z</dcterms:created>
  <dcterms:modified xsi:type="dcterms:W3CDTF">2020-03-17T17:55:48Z</dcterms:modified>
</cp:coreProperties>
</file>