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3)*</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LivaNova PLC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G5509L101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4,372,275</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4,415,445</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4,415,445</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8.3%</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LivaNova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 Eastbourne Terrace, Paddington, London W2 6LG, U.K.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G5509L101</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4,415,445</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8.3%</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4,372,275</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40" w:right="5160" w:hanging="7"/>
        <w:spacing w:after="0" w:line="406"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4,415,445</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10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Jennifer Ottosen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Jennifer Ottosen</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CCO</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2022-02-10T18:33:20Z</dcterms:created>
  <dcterms:modified xsi:type="dcterms:W3CDTF">2022-02-10T18:33:20Z</dcterms:modified>
</cp:coreProperties>
</file>